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80" w:rsidRDefault="006B3380" w:rsidP="006B3380">
      <w:pPr>
        <w:jc w:val="center"/>
      </w:pPr>
      <w:r>
        <w:rPr>
          <w:noProof/>
          <w:lang w:eastAsia="en-GB"/>
        </w:rPr>
        <w:drawing>
          <wp:inline distT="0" distB="0" distL="0" distR="0" wp14:anchorId="4AFF2ABE" wp14:editId="3A178C3F">
            <wp:extent cx="3243532" cy="9315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Header.jpg"/>
                    <pic:cNvPicPr/>
                  </pic:nvPicPr>
                  <pic:blipFill rotWithShape="1">
                    <a:blip r:embed="rId7" cstate="print">
                      <a:extLst>
                        <a:ext uri="{28A0092B-C50C-407E-A947-70E740481C1C}">
                          <a14:useLocalDpi xmlns:a14="http://schemas.microsoft.com/office/drawing/2010/main" val="0"/>
                        </a:ext>
                      </a:extLst>
                    </a:blip>
                    <a:srcRect r="64934"/>
                    <a:stretch/>
                  </pic:blipFill>
                  <pic:spPr bwMode="auto">
                    <a:xfrm>
                      <a:off x="0" y="0"/>
                      <a:ext cx="3351562" cy="962580"/>
                    </a:xfrm>
                    <a:prstGeom prst="rect">
                      <a:avLst/>
                    </a:prstGeom>
                    <a:ln>
                      <a:noFill/>
                    </a:ln>
                    <a:extLst>
                      <a:ext uri="{53640926-AAD7-44D8-BBD7-CCE9431645EC}">
                        <a14:shadowObscured xmlns:a14="http://schemas.microsoft.com/office/drawing/2010/main"/>
                      </a:ext>
                    </a:extLst>
                  </pic:spPr>
                </pic:pic>
              </a:graphicData>
            </a:graphic>
          </wp:inline>
        </w:drawing>
      </w:r>
    </w:p>
    <w:p w:rsidR="006B3380" w:rsidRPr="00BF058C" w:rsidRDefault="006B3380" w:rsidP="006B3380"/>
    <w:p w:rsidR="006B3380" w:rsidRDefault="006B3380" w:rsidP="006B3380"/>
    <w:p w:rsidR="006B3380" w:rsidRDefault="00517812" w:rsidP="006B3380">
      <w:pPr>
        <w:tabs>
          <w:tab w:val="left" w:pos="2432"/>
        </w:tabs>
        <w:jc w:val="center"/>
        <w:rPr>
          <w:b/>
          <w:sz w:val="72"/>
          <w:szCs w:val="72"/>
        </w:rPr>
      </w:pPr>
      <w:r>
        <w:rPr>
          <w:b/>
          <w:sz w:val="72"/>
          <w:szCs w:val="72"/>
        </w:rPr>
        <w:t>CAREERS GUIDANCE POLICY</w:t>
      </w:r>
    </w:p>
    <w:p w:rsidR="006B3380" w:rsidRDefault="006B3380" w:rsidP="006B3380">
      <w:pPr>
        <w:tabs>
          <w:tab w:val="left" w:pos="2432"/>
        </w:tabs>
        <w:jc w:val="center"/>
        <w:rPr>
          <w:b/>
          <w:sz w:val="72"/>
          <w:szCs w:val="72"/>
        </w:rPr>
      </w:pPr>
    </w:p>
    <w:p w:rsidR="00740951" w:rsidRDefault="00740951"/>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7E7F0B" w:rsidRDefault="007E7F0B"/>
    <w:p w:rsidR="007E7F0B" w:rsidRPr="0072620F" w:rsidRDefault="007E7F0B" w:rsidP="007E7F0B">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rsidR="007E7F0B" w:rsidRPr="003C7971" w:rsidRDefault="007E7F0B" w:rsidP="007E7F0B">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2508569" w:history="1">
        <w:r w:rsidRPr="002974CD">
          <w:rPr>
            <w:rStyle w:val="Hyperlink"/>
            <w:rFonts w:eastAsia="Arial"/>
            <w:noProof/>
            <w:lang w:val="en-GB" w:eastAsia="en-GB"/>
          </w:rPr>
          <w:t>1. Aims</w:t>
        </w:r>
        <w:r>
          <w:rPr>
            <w:noProof/>
            <w:webHidden/>
          </w:rPr>
          <w:tab/>
        </w:r>
        <w:r>
          <w:rPr>
            <w:noProof/>
            <w:webHidden/>
          </w:rPr>
          <w:fldChar w:fldCharType="begin"/>
        </w:r>
        <w:r>
          <w:rPr>
            <w:noProof/>
            <w:webHidden/>
          </w:rPr>
          <w:instrText xml:space="preserve"> PAGEREF _Toc122508569 \h </w:instrText>
        </w:r>
        <w:r>
          <w:rPr>
            <w:noProof/>
            <w:webHidden/>
          </w:rPr>
        </w:r>
        <w:r>
          <w:rPr>
            <w:noProof/>
            <w:webHidden/>
          </w:rPr>
          <w:fldChar w:fldCharType="separate"/>
        </w:r>
        <w:r w:rsidR="0046030E">
          <w:rPr>
            <w:noProof/>
            <w:webHidden/>
          </w:rPr>
          <w:t>2</w:t>
        </w:r>
        <w:r>
          <w:rPr>
            <w:noProof/>
            <w:webHidden/>
          </w:rPr>
          <w:fldChar w:fldCharType="end"/>
        </w:r>
      </w:hyperlink>
    </w:p>
    <w:p w:rsidR="007E7F0B" w:rsidRPr="003C7971" w:rsidRDefault="00B02FC7" w:rsidP="007E7F0B">
      <w:pPr>
        <w:pStyle w:val="TOC1"/>
        <w:tabs>
          <w:tab w:val="right" w:leader="dot" w:pos="9736"/>
        </w:tabs>
        <w:rPr>
          <w:rFonts w:ascii="Calibri" w:eastAsia="Times New Roman" w:hAnsi="Calibri"/>
          <w:noProof/>
          <w:sz w:val="22"/>
          <w:szCs w:val="22"/>
          <w:lang w:val="en-GB" w:eastAsia="en-GB"/>
        </w:rPr>
      </w:pPr>
      <w:hyperlink w:anchor="_Toc122508570" w:history="1">
        <w:r w:rsidR="007E7F0B" w:rsidRPr="002974CD">
          <w:rPr>
            <w:rStyle w:val="Hyperlink"/>
            <w:rFonts w:eastAsia="Arial"/>
            <w:noProof/>
            <w:lang w:val="en-GB" w:eastAsia="en-GB"/>
          </w:rPr>
          <w:t>2. Statutory requirements</w:t>
        </w:r>
        <w:r w:rsidR="007E7F0B">
          <w:rPr>
            <w:noProof/>
            <w:webHidden/>
          </w:rPr>
          <w:tab/>
        </w:r>
        <w:r w:rsidR="007E7F0B">
          <w:rPr>
            <w:noProof/>
            <w:webHidden/>
          </w:rPr>
          <w:fldChar w:fldCharType="begin"/>
        </w:r>
        <w:r w:rsidR="007E7F0B">
          <w:rPr>
            <w:noProof/>
            <w:webHidden/>
          </w:rPr>
          <w:instrText xml:space="preserve"> PAGEREF _Toc122508570 \h </w:instrText>
        </w:r>
        <w:r w:rsidR="007E7F0B">
          <w:rPr>
            <w:noProof/>
            <w:webHidden/>
          </w:rPr>
        </w:r>
        <w:r w:rsidR="007E7F0B">
          <w:rPr>
            <w:noProof/>
            <w:webHidden/>
          </w:rPr>
          <w:fldChar w:fldCharType="separate"/>
        </w:r>
        <w:r w:rsidR="0046030E">
          <w:rPr>
            <w:noProof/>
            <w:webHidden/>
          </w:rPr>
          <w:t>2</w:t>
        </w:r>
        <w:r w:rsidR="007E7F0B">
          <w:rPr>
            <w:noProof/>
            <w:webHidden/>
          </w:rPr>
          <w:fldChar w:fldCharType="end"/>
        </w:r>
      </w:hyperlink>
    </w:p>
    <w:p w:rsidR="007E7F0B" w:rsidRPr="003C7971" w:rsidRDefault="00B02FC7" w:rsidP="007E7F0B">
      <w:pPr>
        <w:pStyle w:val="TOC1"/>
        <w:tabs>
          <w:tab w:val="right" w:leader="dot" w:pos="9736"/>
        </w:tabs>
        <w:rPr>
          <w:rFonts w:ascii="Calibri" w:eastAsia="Times New Roman" w:hAnsi="Calibri"/>
          <w:noProof/>
          <w:sz w:val="22"/>
          <w:szCs w:val="22"/>
          <w:lang w:val="en-GB" w:eastAsia="en-GB"/>
        </w:rPr>
      </w:pPr>
      <w:hyperlink w:anchor="_Toc122508571" w:history="1">
        <w:r w:rsidR="007E7F0B" w:rsidRPr="002974CD">
          <w:rPr>
            <w:rStyle w:val="Hyperlink"/>
            <w:rFonts w:eastAsia="Arial"/>
            <w:noProof/>
            <w:lang w:val="en-GB" w:eastAsia="en-GB"/>
          </w:rPr>
          <w:t>3. Roles and responsibilities</w:t>
        </w:r>
        <w:r w:rsidR="007E7F0B">
          <w:rPr>
            <w:noProof/>
            <w:webHidden/>
          </w:rPr>
          <w:tab/>
        </w:r>
        <w:r w:rsidR="007E7F0B">
          <w:rPr>
            <w:noProof/>
            <w:webHidden/>
          </w:rPr>
          <w:fldChar w:fldCharType="begin"/>
        </w:r>
        <w:r w:rsidR="007E7F0B">
          <w:rPr>
            <w:noProof/>
            <w:webHidden/>
          </w:rPr>
          <w:instrText xml:space="preserve"> PAGEREF _Toc122508571 \h </w:instrText>
        </w:r>
        <w:r w:rsidR="007E7F0B">
          <w:rPr>
            <w:noProof/>
            <w:webHidden/>
          </w:rPr>
        </w:r>
        <w:r w:rsidR="007E7F0B">
          <w:rPr>
            <w:noProof/>
            <w:webHidden/>
          </w:rPr>
          <w:fldChar w:fldCharType="separate"/>
        </w:r>
        <w:r w:rsidR="0046030E">
          <w:rPr>
            <w:noProof/>
            <w:webHidden/>
          </w:rPr>
          <w:t>3</w:t>
        </w:r>
        <w:r w:rsidR="007E7F0B">
          <w:rPr>
            <w:noProof/>
            <w:webHidden/>
          </w:rPr>
          <w:fldChar w:fldCharType="end"/>
        </w:r>
      </w:hyperlink>
    </w:p>
    <w:p w:rsidR="007E7F0B" w:rsidRPr="003C7971" w:rsidRDefault="00B02FC7" w:rsidP="007E7F0B">
      <w:pPr>
        <w:pStyle w:val="TOC1"/>
        <w:tabs>
          <w:tab w:val="right" w:leader="dot" w:pos="9736"/>
        </w:tabs>
        <w:rPr>
          <w:rFonts w:ascii="Calibri" w:eastAsia="Times New Roman" w:hAnsi="Calibri"/>
          <w:noProof/>
          <w:sz w:val="22"/>
          <w:szCs w:val="22"/>
          <w:lang w:val="en-GB" w:eastAsia="en-GB"/>
        </w:rPr>
      </w:pPr>
      <w:hyperlink w:anchor="_Toc122508572" w:history="1">
        <w:r w:rsidR="007E7F0B" w:rsidRPr="002974CD">
          <w:rPr>
            <w:rStyle w:val="Hyperlink"/>
            <w:rFonts w:eastAsia="Arial"/>
            <w:noProof/>
            <w:lang w:val="en-GB" w:eastAsia="en-GB"/>
          </w:rPr>
          <w:t>4. Our careers programme</w:t>
        </w:r>
        <w:r w:rsidR="007E7F0B">
          <w:rPr>
            <w:noProof/>
            <w:webHidden/>
          </w:rPr>
          <w:tab/>
        </w:r>
        <w:r w:rsidR="007E7F0B">
          <w:rPr>
            <w:noProof/>
            <w:webHidden/>
          </w:rPr>
          <w:fldChar w:fldCharType="begin"/>
        </w:r>
        <w:r w:rsidR="007E7F0B">
          <w:rPr>
            <w:noProof/>
            <w:webHidden/>
          </w:rPr>
          <w:instrText xml:space="preserve"> PAGEREF _Toc122508572 \h </w:instrText>
        </w:r>
        <w:r w:rsidR="007E7F0B">
          <w:rPr>
            <w:noProof/>
            <w:webHidden/>
          </w:rPr>
        </w:r>
        <w:r w:rsidR="007E7F0B">
          <w:rPr>
            <w:noProof/>
            <w:webHidden/>
          </w:rPr>
          <w:fldChar w:fldCharType="separate"/>
        </w:r>
        <w:r w:rsidR="0046030E">
          <w:rPr>
            <w:noProof/>
            <w:webHidden/>
          </w:rPr>
          <w:t>4</w:t>
        </w:r>
        <w:r w:rsidR="007E7F0B">
          <w:rPr>
            <w:noProof/>
            <w:webHidden/>
          </w:rPr>
          <w:fldChar w:fldCharType="end"/>
        </w:r>
      </w:hyperlink>
    </w:p>
    <w:p w:rsidR="007E7F0B" w:rsidRPr="003C7971" w:rsidRDefault="00B02FC7" w:rsidP="007E7F0B">
      <w:pPr>
        <w:pStyle w:val="TOC3"/>
        <w:tabs>
          <w:tab w:val="right" w:leader="dot" w:pos="9736"/>
        </w:tabs>
        <w:rPr>
          <w:rFonts w:ascii="Calibri" w:eastAsia="Times New Roman" w:hAnsi="Calibri"/>
          <w:noProof/>
          <w:sz w:val="22"/>
          <w:szCs w:val="22"/>
          <w:lang w:val="en-GB" w:eastAsia="en-GB"/>
        </w:rPr>
      </w:pPr>
      <w:hyperlink w:anchor="_Toc122508573" w:history="1">
        <w:r w:rsidR="007E7F0B" w:rsidRPr="002974CD">
          <w:rPr>
            <w:rStyle w:val="Hyperlink"/>
            <w:rFonts w:eastAsia="Arial"/>
            <w:noProof/>
            <w:lang w:val="en-GB" w:eastAsia="en-GB"/>
          </w:rPr>
          <w:t>Key Stage 3</w:t>
        </w:r>
        <w:r w:rsidR="007E7F0B">
          <w:rPr>
            <w:noProof/>
            <w:webHidden/>
          </w:rPr>
          <w:tab/>
        </w:r>
        <w:r w:rsidR="007E7F0B">
          <w:rPr>
            <w:noProof/>
            <w:webHidden/>
          </w:rPr>
          <w:fldChar w:fldCharType="begin"/>
        </w:r>
        <w:r w:rsidR="007E7F0B">
          <w:rPr>
            <w:noProof/>
            <w:webHidden/>
          </w:rPr>
          <w:instrText xml:space="preserve"> PAGEREF _Toc122508573 \h </w:instrText>
        </w:r>
        <w:r w:rsidR="007E7F0B">
          <w:rPr>
            <w:noProof/>
            <w:webHidden/>
          </w:rPr>
        </w:r>
        <w:r w:rsidR="007E7F0B">
          <w:rPr>
            <w:noProof/>
            <w:webHidden/>
          </w:rPr>
          <w:fldChar w:fldCharType="separate"/>
        </w:r>
        <w:r w:rsidR="0046030E">
          <w:rPr>
            <w:noProof/>
            <w:webHidden/>
          </w:rPr>
          <w:t>5</w:t>
        </w:r>
        <w:r w:rsidR="007E7F0B">
          <w:rPr>
            <w:noProof/>
            <w:webHidden/>
          </w:rPr>
          <w:fldChar w:fldCharType="end"/>
        </w:r>
      </w:hyperlink>
    </w:p>
    <w:p w:rsidR="007E7F0B" w:rsidRPr="003C7971" w:rsidRDefault="00B02FC7" w:rsidP="007E7F0B">
      <w:pPr>
        <w:pStyle w:val="TOC3"/>
        <w:tabs>
          <w:tab w:val="right" w:leader="dot" w:pos="9736"/>
        </w:tabs>
        <w:rPr>
          <w:rFonts w:ascii="Calibri" w:eastAsia="Times New Roman" w:hAnsi="Calibri"/>
          <w:noProof/>
          <w:sz w:val="22"/>
          <w:szCs w:val="22"/>
          <w:lang w:val="en-GB" w:eastAsia="en-GB"/>
        </w:rPr>
      </w:pPr>
      <w:hyperlink w:anchor="_Toc122508574" w:history="1">
        <w:r w:rsidR="007E7F0B" w:rsidRPr="002974CD">
          <w:rPr>
            <w:rStyle w:val="Hyperlink"/>
            <w:rFonts w:eastAsia="Arial"/>
            <w:noProof/>
            <w:lang w:val="en-GB" w:eastAsia="en-GB"/>
          </w:rPr>
          <w:t>Key Stage 4</w:t>
        </w:r>
        <w:r w:rsidR="007E7F0B">
          <w:rPr>
            <w:noProof/>
            <w:webHidden/>
          </w:rPr>
          <w:tab/>
        </w:r>
        <w:r w:rsidR="007E7F0B">
          <w:rPr>
            <w:noProof/>
            <w:webHidden/>
          </w:rPr>
          <w:fldChar w:fldCharType="begin"/>
        </w:r>
        <w:r w:rsidR="007E7F0B">
          <w:rPr>
            <w:noProof/>
            <w:webHidden/>
          </w:rPr>
          <w:instrText xml:space="preserve"> PAGEREF _Toc122508574 \h </w:instrText>
        </w:r>
        <w:r w:rsidR="007E7F0B">
          <w:rPr>
            <w:noProof/>
            <w:webHidden/>
          </w:rPr>
        </w:r>
        <w:r w:rsidR="007E7F0B">
          <w:rPr>
            <w:noProof/>
            <w:webHidden/>
          </w:rPr>
          <w:fldChar w:fldCharType="separate"/>
        </w:r>
        <w:r w:rsidR="0046030E">
          <w:rPr>
            <w:noProof/>
            <w:webHidden/>
          </w:rPr>
          <w:t>5</w:t>
        </w:r>
        <w:r w:rsidR="007E7F0B">
          <w:rPr>
            <w:noProof/>
            <w:webHidden/>
          </w:rPr>
          <w:fldChar w:fldCharType="end"/>
        </w:r>
      </w:hyperlink>
    </w:p>
    <w:p w:rsidR="007E7F0B" w:rsidRPr="007343EE" w:rsidRDefault="00B02FC7" w:rsidP="007E7F0B">
      <w:pPr>
        <w:pStyle w:val="TOC1"/>
        <w:tabs>
          <w:tab w:val="right" w:leader="dot" w:pos="9736"/>
        </w:tabs>
        <w:rPr>
          <w:rFonts w:ascii="Calibri" w:eastAsia="Times New Roman" w:hAnsi="Calibri"/>
          <w:noProof/>
          <w:sz w:val="22"/>
          <w:szCs w:val="22"/>
          <w:lang w:val="en-GB" w:eastAsia="en-GB"/>
        </w:rPr>
      </w:pPr>
      <w:hyperlink w:anchor="_Toc122508576" w:history="1">
        <w:r w:rsidR="007E7F0B">
          <w:rPr>
            <w:rStyle w:val="Hyperlink"/>
            <w:rFonts w:eastAsia="Arial"/>
            <w:noProof/>
            <w:lang w:eastAsia="en-GB"/>
          </w:rPr>
          <w:t>5</w:t>
        </w:r>
        <w:r w:rsidR="007E7F0B" w:rsidRPr="002974CD">
          <w:rPr>
            <w:rStyle w:val="Hyperlink"/>
            <w:rFonts w:eastAsia="Arial"/>
            <w:noProof/>
            <w:lang w:val="en-GB" w:eastAsia="en-GB"/>
          </w:rPr>
          <w:t xml:space="preserve">. </w:t>
        </w:r>
        <w:r w:rsidR="007E7F0B">
          <w:rPr>
            <w:rStyle w:val="Hyperlink"/>
            <w:rFonts w:eastAsia="Arial"/>
            <w:noProof/>
            <w:lang w:eastAsia="en-GB"/>
          </w:rPr>
          <w:t>Links to other policies</w:t>
        </w:r>
        <w:r w:rsidR="007E7F0B">
          <w:rPr>
            <w:noProof/>
            <w:webHidden/>
          </w:rPr>
          <w:tab/>
        </w:r>
        <w:r w:rsidR="007E7F0B">
          <w:rPr>
            <w:noProof/>
            <w:webHidden/>
          </w:rPr>
          <w:fldChar w:fldCharType="begin"/>
        </w:r>
        <w:r w:rsidR="007E7F0B">
          <w:rPr>
            <w:noProof/>
            <w:webHidden/>
          </w:rPr>
          <w:instrText xml:space="preserve"> PAGEREF _Toc122508576 \h </w:instrText>
        </w:r>
        <w:r w:rsidR="007E7F0B">
          <w:rPr>
            <w:noProof/>
            <w:webHidden/>
          </w:rPr>
        </w:r>
        <w:r w:rsidR="007E7F0B">
          <w:rPr>
            <w:noProof/>
            <w:webHidden/>
          </w:rPr>
          <w:fldChar w:fldCharType="separate"/>
        </w:r>
        <w:r w:rsidR="0046030E">
          <w:rPr>
            <w:noProof/>
            <w:webHidden/>
          </w:rPr>
          <w:t>6</w:t>
        </w:r>
        <w:r w:rsidR="007E7F0B">
          <w:rPr>
            <w:noProof/>
            <w:webHidden/>
          </w:rPr>
          <w:fldChar w:fldCharType="end"/>
        </w:r>
      </w:hyperlink>
    </w:p>
    <w:p w:rsidR="007E7F0B" w:rsidRPr="003C7971" w:rsidRDefault="00B02FC7" w:rsidP="007E7F0B">
      <w:pPr>
        <w:pStyle w:val="TOC1"/>
        <w:tabs>
          <w:tab w:val="right" w:leader="dot" w:pos="9736"/>
        </w:tabs>
        <w:rPr>
          <w:rFonts w:ascii="Calibri" w:eastAsia="Times New Roman" w:hAnsi="Calibri"/>
          <w:noProof/>
          <w:sz w:val="22"/>
          <w:szCs w:val="22"/>
          <w:lang w:val="en-GB" w:eastAsia="en-GB"/>
        </w:rPr>
      </w:pPr>
      <w:hyperlink w:anchor="_Toc122508576" w:history="1">
        <w:r w:rsidR="007E7F0B">
          <w:rPr>
            <w:rStyle w:val="Hyperlink"/>
            <w:rFonts w:eastAsia="Arial"/>
            <w:noProof/>
            <w:lang w:eastAsia="en-GB"/>
          </w:rPr>
          <w:t>6</w:t>
        </w:r>
        <w:r w:rsidR="007E7F0B" w:rsidRPr="002974CD">
          <w:rPr>
            <w:rStyle w:val="Hyperlink"/>
            <w:rFonts w:eastAsia="Arial"/>
            <w:noProof/>
            <w:lang w:val="en-GB" w:eastAsia="en-GB"/>
          </w:rPr>
          <w:t>. Monitoring and review</w:t>
        </w:r>
        <w:r w:rsidR="007E7F0B">
          <w:rPr>
            <w:noProof/>
            <w:webHidden/>
          </w:rPr>
          <w:tab/>
        </w:r>
        <w:r w:rsidR="007E7F0B">
          <w:rPr>
            <w:noProof/>
            <w:webHidden/>
          </w:rPr>
          <w:fldChar w:fldCharType="begin"/>
        </w:r>
        <w:r w:rsidR="007E7F0B">
          <w:rPr>
            <w:noProof/>
            <w:webHidden/>
          </w:rPr>
          <w:instrText xml:space="preserve"> PAGEREF _Toc122508576 \h </w:instrText>
        </w:r>
        <w:r w:rsidR="007E7F0B">
          <w:rPr>
            <w:noProof/>
            <w:webHidden/>
          </w:rPr>
        </w:r>
        <w:r w:rsidR="007E7F0B">
          <w:rPr>
            <w:noProof/>
            <w:webHidden/>
          </w:rPr>
          <w:fldChar w:fldCharType="separate"/>
        </w:r>
        <w:r w:rsidR="0046030E">
          <w:rPr>
            <w:noProof/>
            <w:webHidden/>
          </w:rPr>
          <w:t>6</w:t>
        </w:r>
        <w:r w:rsidR="007E7F0B">
          <w:rPr>
            <w:noProof/>
            <w:webHidden/>
          </w:rPr>
          <w:fldChar w:fldCharType="end"/>
        </w:r>
      </w:hyperlink>
    </w:p>
    <w:p w:rsidR="007E7F0B" w:rsidRDefault="007E7F0B" w:rsidP="007E7F0B">
      <w:pPr>
        <w:pStyle w:val="1bodycopy10pt"/>
        <w:rPr>
          <w:noProof/>
        </w:rPr>
      </w:pPr>
      <w:r>
        <w:rPr>
          <w:rFonts w:cs="Arial"/>
          <w:noProof/>
          <w:szCs w:val="20"/>
        </w:rPr>
        <w:fldChar w:fldCharType="end"/>
      </w:r>
    </w:p>
    <w:p w:rsidR="007E7F0B" w:rsidRPr="009122BB" w:rsidRDefault="007E7F0B" w:rsidP="007E7F0B">
      <w:pPr>
        <w:pStyle w:val="1bodycopy10pt"/>
        <w:rPr>
          <w:rFonts w:cs="Arial"/>
          <w:noProof/>
          <w:szCs w:val="20"/>
        </w:rPr>
      </w:pPr>
      <w:r>
        <w:rPr>
          <w:noProof/>
        </w:rPr>
        <mc:AlternateContent>
          <mc:Choice Requires="wps">
            <w:drawing>
              <wp:anchor distT="4294967286" distB="4294967286"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9041F" id="Straight Connector 2"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7E7F0B" w:rsidRPr="007E7F0B" w:rsidRDefault="007E7F0B" w:rsidP="007E7F0B">
      <w:pPr>
        <w:pStyle w:val="Heading1"/>
        <w:rPr>
          <w:color w:val="auto"/>
          <w:szCs w:val="28"/>
          <w:lang w:eastAsia="en-GB"/>
        </w:rPr>
      </w:pPr>
      <w:bookmarkStart w:id="0" w:name="_Toc121304948"/>
      <w:bookmarkStart w:id="1" w:name="_Toc122508569"/>
      <w:r w:rsidRPr="007E7F0B">
        <w:rPr>
          <w:rFonts w:eastAsia="Arial"/>
          <w:color w:val="auto"/>
          <w:szCs w:val="28"/>
          <w:lang w:eastAsia="en-GB"/>
        </w:rPr>
        <w:t>1. Aims</w:t>
      </w:r>
      <w:bookmarkEnd w:id="0"/>
      <w:bookmarkEnd w:id="1"/>
    </w:p>
    <w:p w:rsidR="007E7F0B" w:rsidRDefault="007E7F0B" w:rsidP="007E7F0B">
      <w:pPr>
        <w:rPr>
          <w:lang w:eastAsia="en-GB"/>
        </w:rPr>
      </w:pPr>
      <w:r>
        <w:rPr>
          <w:lang w:eastAsia="en-GB"/>
        </w:rPr>
        <w:t>This policy aims to set out our school’s provision of impartial and informed careers guidance for our pupils. This includes the ways in which pupils, parents, teachers and employers can access information about our careers programme. </w:t>
      </w:r>
    </w:p>
    <w:p w:rsidR="007E7F0B" w:rsidRDefault="007E7F0B" w:rsidP="007E7F0B">
      <w:pPr>
        <w:rPr>
          <w:lang w:eastAsia="en-GB"/>
        </w:rPr>
      </w:pPr>
      <w:r>
        <w:rPr>
          <w:lang w:eastAsia="en-GB"/>
        </w:rPr>
        <w:t>High-quality careers guidance is important for our pupils’ futures, and our provision aims to:</w:t>
      </w:r>
    </w:p>
    <w:p w:rsidR="007E7F0B" w:rsidRDefault="007E7F0B" w:rsidP="007E7F0B">
      <w:pPr>
        <w:numPr>
          <w:ilvl w:val="0"/>
          <w:numId w:val="3"/>
        </w:numPr>
        <w:spacing w:after="120" w:line="240" w:lineRule="auto"/>
        <w:ind w:left="340" w:hanging="261"/>
        <w:rPr>
          <w:rFonts w:ascii="Times New Roman" w:eastAsia="Times New Roman" w:hAnsi="Times New Roman"/>
          <w:lang w:eastAsia="en-GB"/>
        </w:rPr>
      </w:pPr>
      <w:r>
        <w:rPr>
          <w:lang w:eastAsia="en-GB"/>
        </w:rPr>
        <w:t>Help pupils prepare for the workplace, by building self-development and career management skills</w:t>
      </w:r>
    </w:p>
    <w:p w:rsidR="007E7F0B" w:rsidRDefault="007E7F0B" w:rsidP="007E7F0B">
      <w:pPr>
        <w:numPr>
          <w:ilvl w:val="0"/>
          <w:numId w:val="3"/>
        </w:numPr>
        <w:spacing w:after="120" w:line="240" w:lineRule="auto"/>
        <w:ind w:left="340" w:hanging="261"/>
        <w:rPr>
          <w:rFonts w:ascii="Times New Roman" w:eastAsia="Times New Roman" w:hAnsi="Times New Roman"/>
          <w:lang w:eastAsia="en-GB"/>
        </w:rPr>
      </w:pPr>
      <w:r>
        <w:rPr>
          <w:lang w:eastAsia="en-GB"/>
        </w:rPr>
        <w:t>Provide experience and a clear understanding of the working world</w:t>
      </w:r>
    </w:p>
    <w:p w:rsidR="007E7F0B" w:rsidRDefault="007E7F0B" w:rsidP="007E7F0B">
      <w:pPr>
        <w:numPr>
          <w:ilvl w:val="0"/>
          <w:numId w:val="3"/>
        </w:numPr>
        <w:spacing w:after="120" w:line="240" w:lineRule="auto"/>
        <w:ind w:left="340" w:hanging="261"/>
        <w:rPr>
          <w:rFonts w:ascii="Times New Roman" w:eastAsia="Times New Roman" w:hAnsi="Times New Roman"/>
          <w:lang w:eastAsia="en-GB"/>
        </w:rPr>
      </w:pPr>
      <w:r>
        <w:rPr>
          <w:lang w:eastAsia="en-GB"/>
        </w:rPr>
        <w:t>Develop pupils’ awareness of the variety of education, training and careers opportunities available to them</w:t>
      </w:r>
    </w:p>
    <w:p w:rsidR="007E7F0B" w:rsidRDefault="007E7F0B" w:rsidP="007E7F0B">
      <w:pPr>
        <w:numPr>
          <w:ilvl w:val="0"/>
          <w:numId w:val="3"/>
        </w:numPr>
        <w:spacing w:after="120" w:line="240" w:lineRule="auto"/>
        <w:ind w:left="340" w:hanging="261"/>
        <w:rPr>
          <w:rFonts w:ascii="Times New Roman" w:eastAsia="Times New Roman" w:hAnsi="Times New Roman"/>
          <w:lang w:eastAsia="en-GB"/>
        </w:rPr>
      </w:pPr>
      <w:r>
        <w:rPr>
          <w:lang w:eastAsia="en-GB"/>
        </w:rPr>
        <w:t>Help pupils to understand routes to careers that they’re interested in, and to make informed choices about their next step in education or training</w:t>
      </w:r>
    </w:p>
    <w:p w:rsidR="007E7F0B" w:rsidRDefault="007E7F0B" w:rsidP="007E7F0B">
      <w:pPr>
        <w:numPr>
          <w:ilvl w:val="0"/>
          <w:numId w:val="3"/>
        </w:numPr>
        <w:spacing w:after="120" w:line="240" w:lineRule="auto"/>
        <w:ind w:left="340" w:hanging="261"/>
        <w:rPr>
          <w:rFonts w:ascii="Times New Roman" w:eastAsia="Times New Roman" w:hAnsi="Times New Roman"/>
          <w:lang w:eastAsia="en-GB"/>
        </w:rPr>
      </w:pPr>
      <w:r>
        <w:rPr>
          <w:lang w:eastAsia="en-GB"/>
        </w:rPr>
        <w:t>Promote a culture of high aspirations and equality of opportunity</w:t>
      </w:r>
    </w:p>
    <w:p w:rsidR="007E7F0B" w:rsidRDefault="007E7F0B" w:rsidP="007E7F0B">
      <w:pPr>
        <w:ind w:left="170"/>
        <w:rPr>
          <w:lang w:eastAsia="en-GB"/>
        </w:rPr>
      </w:pPr>
    </w:p>
    <w:p w:rsidR="007E7F0B" w:rsidRPr="007E7F0B" w:rsidRDefault="007E7F0B" w:rsidP="007E7F0B">
      <w:pPr>
        <w:pStyle w:val="Heading1"/>
        <w:rPr>
          <w:color w:val="auto"/>
          <w:szCs w:val="28"/>
          <w:lang w:eastAsia="en-GB"/>
        </w:rPr>
      </w:pPr>
      <w:bookmarkStart w:id="2" w:name="_Toc121304949"/>
      <w:bookmarkStart w:id="3" w:name="_Toc122508570"/>
      <w:r w:rsidRPr="007E7F0B">
        <w:rPr>
          <w:rFonts w:eastAsia="Arial"/>
          <w:color w:val="auto"/>
          <w:szCs w:val="28"/>
          <w:lang w:eastAsia="en-GB"/>
        </w:rPr>
        <w:t>2. Statutory requirements</w:t>
      </w:r>
      <w:bookmarkEnd w:id="2"/>
      <w:bookmarkEnd w:id="3"/>
    </w:p>
    <w:p w:rsidR="007E7F0B" w:rsidRDefault="007E7F0B" w:rsidP="007E7F0B">
      <w:pPr>
        <w:rPr>
          <w:lang w:eastAsia="en-GB"/>
        </w:rPr>
      </w:pPr>
      <w:r>
        <w:rPr>
          <w:lang w:eastAsia="en-GB"/>
        </w:rPr>
        <w:t xml:space="preserve">This policy is based on the Department for Education’s (DfE’s) statutory </w:t>
      </w:r>
      <w:hyperlink r:id="rId8" w:history="1">
        <w:r>
          <w:rPr>
            <w:color w:val="1155CC"/>
            <w:u w:val="single" w:color="1155CC"/>
            <w:lang w:eastAsia="en-GB"/>
          </w:rPr>
          <w:t>Careers guidance and access for education and training providers</w:t>
        </w:r>
      </w:hyperlink>
      <w:r>
        <w:rPr>
          <w:lang w:eastAsia="en-GB"/>
        </w:rPr>
        <w:t xml:space="preserve">. </w:t>
      </w:r>
    </w:p>
    <w:p w:rsidR="007E7F0B" w:rsidRDefault="007E7F0B" w:rsidP="007E7F0B">
      <w:pPr>
        <w:rPr>
          <w:lang w:eastAsia="en-GB"/>
        </w:rPr>
      </w:pPr>
      <w:r>
        <w:rPr>
          <w:lang w:eastAsia="en-GB"/>
        </w:rPr>
        <w:t>This guidance refers to:</w:t>
      </w:r>
    </w:p>
    <w:p w:rsidR="007E7F0B" w:rsidRDefault="007E7F0B" w:rsidP="007E7F0B">
      <w:pPr>
        <w:numPr>
          <w:ilvl w:val="0"/>
          <w:numId w:val="4"/>
        </w:numPr>
        <w:spacing w:after="120" w:line="240" w:lineRule="auto"/>
        <w:ind w:left="340" w:hanging="261"/>
        <w:rPr>
          <w:rFonts w:ascii="Times New Roman" w:eastAsia="Times New Roman" w:hAnsi="Times New Roman"/>
          <w:lang w:eastAsia="en-GB"/>
        </w:rPr>
      </w:pPr>
      <w:r>
        <w:rPr>
          <w:lang w:eastAsia="en-GB"/>
        </w:rPr>
        <w:t>The Education Act 1997</w:t>
      </w:r>
    </w:p>
    <w:p w:rsidR="007E7F0B" w:rsidRDefault="007E7F0B" w:rsidP="007E7F0B">
      <w:pPr>
        <w:numPr>
          <w:ilvl w:val="0"/>
          <w:numId w:val="4"/>
        </w:numPr>
        <w:spacing w:after="120" w:line="240" w:lineRule="auto"/>
        <w:ind w:left="340" w:hanging="261"/>
        <w:rPr>
          <w:rFonts w:ascii="Times New Roman" w:eastAsia="Times New Roman" w:hAnsi="Times New Roman"/>
          <w:lang w:eastAsia="en-GB"/>
        </w:rPr>
      </w:pPr>
      <w:r>
        <w:rPr>
          <w:lang w:eastAsia="en-GB"/>
        </w:rPr>
        <w:t>The Education and Skills Act 2008</w:t>
      </w:r>
    </w:p>
    <w:p w:rsidR="007E7F0B" w:rsidRPr="00A94A4E" w:rsidRDefault="007E7F0B" w:rsidP="007E7F0B">
      <w:pPr>
        <w:numPr>
          <w:ilvl w:val="0"/>
          <w:numId w:val="4"/>
        </w:numPr>
        <w:spacing w:after="120" w:line="240" w:lineRule="auto"/>
        <w:ind w:left="340" w:hanging="261"/>
        <w:rPr>
          <w:rFonts w:ascii="Times New Roman" w:eastAsia="Times New Roman" w:hAnsi="Times New Roman"/>
          <w:lang w:eastAsia="en-GB"/>
        </w:rPr>
      </w:pPr>
      <w:r>
        <w:rPr>
          <w:lang w:eastAsia="en-GB"/>
        </w:rPr>
        <w:t>The School Information (*England) Regulations 2008</w:t>
      </w:r>
    </w:p>
    <w:p w:rsidR="007E7F0B" w:rsidRPr="009420F3" w:rsidRDefault="007E7F0B" w:rsidP="007E7F0B">
      <w:pPr>
        <w:rPr>
          <w:lang w:eastAsia="en-GB"/>
        </w:rPr>
      </w:pPr>
      <w:r>
        <w:rPr>
          <w:lang w:eastAsia="en-GB"/>
        </w:rPr>
        <w:t xml:space="preserve">This policy is also in line with the more recent </w:t>
      </w:r>
      <w:hyperlink r:id="rId9" w:history="1">
        <w:r w:rsidRPr="00A94A4E">
          <w:rPr>
            <w:rStyle w:val="Hyperlink"/>
            <w:lang w:eastAsia="en-GB"/>
          </w:rPr>
          <w:t>Skills and Post-16 Act 2022</w:t>
        </w:r>
      </w:hyperlink>
      <w:r>
        <w:rPr>
          <w:lang w:eastAsia="en-GB"/>
        </w:rPr>
        <w:t xml:space="preserve">, which came into force on </w:t>
      </w:r>
      <w:r w:rsidRPr="008545CF">
        <w:rPr>
          <w:b/>
          <w:bCs/>
          <w:lang w:eastAsia="en-GB"/>
        </w:rPr>
        <w:t>1 January 2023</w:t>
      </w:r>
      <w:r>
        <w:rPr>
          <w:lang w:eastAsia="en-GB"/>
        </w:rPr>
        <w:t xml:space="preserve">. It explains that our school must provide a minimum of </w:t>
      </w:r>
      <w:r w:rsidRPr="00A94A4E">
        <w:rPr>
          <w:b/>
          <w:bCs/>
          <w:lang w:eastAsia="en-GB"/>
        </w:rPr>
        <w:t>6 encounters</w:t>
      </w:r>
      <w:r>
        <w:rPr>
          <w:lang w:eastAsia="en-GB"/>
        </w:rPr>
        <w:t xml:space="preserve"> with technical education or training providers to all pupils in years 8 to 11. For more detail on these encounters, see our provider access policy statement, which you can find in the careers area of website www</w:t>
      </w:r>
      <w:r w:rsidRPr="0010640A">
        <w:rPr>
          <w:lang w:eastAsia="en-GB"/>
        </w:rPr>
        <w:t>.stbedesblackburn.com</w:t>
      </w:r>
    </w:p>
    <w:p w:rsidR="007E7F0B" w:rsidRDefault="007E7F0B" w:rsidP="007E7F0B">
      <w:pPr>
        <w:rPr>
          <w:lang w:eastAsia="en-GB"/>
        </w:rPr>
      </w:pPr>
      <w:r>
        <w:rPr>
          <w:lang w:eastAsia="en-GB"/>
        </w:rPr>
        <w:t>This policy is also in line with the Education (Careers Guidance in Schools) Act 2022. This came into force on 1 September 2022, and amended the existing duty in The Education Act 1997, so that:</w:t>
      </w:r>
    </w:p>
    <w:p w:rsidR="007E7F0B" w:rsidRDefault="007E7F0B" w:rsidP="007E7F0B">
      <w:pPr>
        <w:numPr>
          <w:ilvl w:val="0"/>
          <w:numId w:val="5"/>
        </w:numPr>
        <w:spacing w:after="120" w:line="240" w:lineRule="auto"/>
        <w:ind w:left="340" w:hanging="261"/>
        <w:rPr>
          <w:rFonts w:ascii="Times New Roman" w:eastAsia="Times New Roman" w:hAnsi="Times New Roman"/>
          <w:lang w:eastAsia="en-GB"/>
        </w:rPr>
      </w:pPr>
      <w:r>
        <w:rPr>
          <w:lang w:eastAsia="en-GB"/>
        </w:rPr>
        <w:t>Our school must now secure independent careers guidance from year 7 (instead of from year 8, previously)</w:t>
      </w:r>
    </w:p>
    <w:p w:rsidR="007E7F0B" w:rsidRDefault="007E7F0B" w:rsidP="007E7F0B">
      <w:pPr>
        <w:ind w:left="79"/>
        <w:rPr>
          <w:rFonts w:ascii="Times New Roman" w:eastAsia="Times New Roman" w:hAnsi="Times New Roman"/>
          <w:lang w:eastAsia="en-GB"/>
        </w:rPr>
      </w:pPr>
    </w:p>
    <w:p w:rsidR="007E7F0B" w:rsidRDefault="007E7F0B" w:rsidP="007E7F0B">
      <w:pPr>
        <w:rPr>
          <w:lang w:eastAsia="en-GB"/>
        </w:rPr>
      </w:pPr>
      <w:r>
        <w:rPr>
          <w:lang w:eastAsia="en-GB"/>
        </w:rPr>
        <w:t>The above guidance requires that schools publish information about their careers programme on their website. This policy includes this information and shows how our school complies with this requirement.</w:t>
      </w:r>
    </w:p>
    <w:p w:rsidR="007E7F0B" w:rsidRPr="009420F3" w:rsidRDefault="007E7F0B" w:rsidP="007E7F0B">
      <w:pPr>
        <w:rPr>
          <w:lang w:eastAsia="en-GB"/>
        </w:rPr>
      </w:pPr>
      <w:r>
        <w:rPr>
          <w:lang w:eastAsia="en-GB"/>
        </w:rPr>
        <w:t>We also act in line with our statutory duty under the ‘Baker Clause’, to be impartial and not show bias towards any route, be that academic or technical. This policy should be read in conjunction with our provider access policy statement, which sets out how our school meets this duty, and can be found on the school website www.stbedesblackburn.com</w:t>
      </w:r>
    </w:p>
    <w:p w:rsidR="007E7F0B" w:rsidRPr="007E7F0B" w:rsidRDefault="007E7F0B" w:rsidP="007E7F0B">
      <w:pPr>
        <w:pStyle w:val="Heading1"/>
        <w:rPr>
          <w:color w:val="auto"/>
          <w:szCs w:val="28"/>
          <w:lang w:eastAsia="en-GB"/>
        </w:rPr>
      </w:pPr>
      <w:bookmarkStart w:id="4" w:name="_Toc121304950"/>
      <w:bookmarkStart w:id="5" w:name="_Toc122508571"/>
      <w:r w:rsidRPr="007E7F0B">
        <w:rPr>
          <w:rFonts w:eastAsia="Arial"/>
          <w:color w:val="auto"/>
          <w:szCs w:val="28"/>
          <w:lang w:eastAsia="en-GB"/>
        </w:rPr>
        <w:t>3. Roles and responsibilities</w:t>
      </w:r>
      <w:bookmarkEnd w:id="4"/>
      <w:bookmarkEnd w:id="5"/>
      <w:r w:rsidRPr="007E7F0B">
        <w:rPr>
          <w:rFonts w:eastAsia="Arial"/>
          <w:color w:val="auto"/>
          <w:szCs w:val="28"/>
          <w:lang w:eastAsia="en-GB"/>
        </w:rPr>
        <w:t> </w:t>
      </w:r>
    </w:p>
    <w:p w:rsidR="007E7F0B" w:rsidRPr="00FD3AE6" w:rsidRDefault="007E7F0B" w:rsidP="007E7F0B">
      <w:pPr>
        <w:spacing w:before="240"/>
        <w:rPr>
          <w:sz w:val="24"/>
          <w:lang w:eastAsia="en-GB"/>
        </w:rPr>
      </w:pPr>
      <w:r w:rsidRPr="00FD3AE6">
        <w:rPr>
          <w:b/>
          <w:bCs/>
          <w:sz w:val="24"/>
          <w:lang w:eastAsia="en-GB"/>
        </w:rPr>
        <w:t>3.1 Careers leader</w:t>
      </w:r>
    </w:p>
    <w:p w:rsidR="007E7F0B" w:rsidRDefault="007E7F0B" w:rsidP="007E7F0B">
      <w:pPr>
        <w:rPr>
          <w:lang w:eastAsia="en-GB"/>
        </w:rPr>
      </w:pPr>
      <w:r w:rsidRPr="0010640A">
        <w:rPr>
          <w:lang w:eastAsia="en-GB"/>
        </w:rPr>
        <w:t>Our careers leader is Mrs C Shackleton and they can be contacted by phoning 01254 202519 or emailing cshackleton@stbedesblackburn.com Our careers leader works closely with the senior leadership team (SLT) and</w:t>
      </w:r>
      <w:r>
        <w:rPr>
          <w:lang w:eastAsia="en-GB"/>
        </w:rPr>
        <w:t xml:space="preserve"> will:</w:t>
      </w:r>
    </w:p>
    <w:p w:rsidR="007E7F0B" w:rsidRDefault="007E7F0B" w:rsidP="007E7F0B">
      <w:pPr>
        <w:numPr>
          <w:ilvl w:val="0"/>
          <w:numId w:val="6"/>
        </w:numPr>
        <w:spacing w:after="120" w:line="240" w:lineRule="auto"/>
        <w:ind w:left="340" w:hanging="261"/>
        <w:rPr>
          <w:rFonts w:ascii="Times New Roman" w:eastAsia="Times New Roman" w:hAnsi="Times New Roman"/>
          <w:lang w:eastAsia="en-GB"/>
        </w:rPr>
      </w:pPr>
      <w:r>
        <w:rPr>
          <w:lang w:eastAsia="en-GB"/>
        </w:rPr>
        <w:t>Take responsibility for developing, running and reporting on the school’s career programme</w:t>
      </w:r>
    </w:p>
    <w:p w:rsidR="007E7F0B" w:rsidRDefault="007E7F0B" w:rsidP="007E7F0B">
      <w:pPr>
        <w:numPr>
          <w:ilvl w:val="0"/>
          <w:numId w:val="6"/>
        </w:numPr>
        <w:spacing w:after="120" w:line="240" w:lineRule="auto"/>
        <w:ind w:left="340" w:hanging="261"/>
        <w:rPr>
          <w:rFonts w:ascii="Times New Roman" w:eastAsia="Times New Roman" w:hAnsi="Times New Roman"/>
          <w:lang w:eastAsia="en-GB"/>
        </w:rPr>
      </w:pPr>
      <w:r>
        <w:rPr>
          <w:lang w:eastAsia="en-GB"/>
        </w:rPr>
        <w:t>Plan and manage careers activities</w:t>
      </w:r>
    </w:p>
    <w:p w:rsidR="007E7F0B" w:rsidRDefault="007E7F0B" w:rsidP="007E7F0B">
      <w:pPr>
        <w:numPr>
          <w:ilvl w:val="0"/>
          <w:numId w:val="6"/>
        </w:numPr>
        <w:spacing w:after="120" w:line="240" w:lineRule="auto"/>
        <w:ind w:left="340" w:hanging="261"/>
        <w:rPr>
          <w:rFonts w:ascii="Times New Roman" w:eastAsia="Times New Roman" w:hAnsi="Times New Roman"/>
          <w:lang w:eastAsia="en-GB"/>
        </w:rPr>
      </w:pPr>
      <w:r>
        <w:rPr>
          <w:lang w:eastAsia="en-GB"/>
        </w:rPr>
        <w:t>Manage the budget for the careers programme</w:t>
      </w:r>
    </w:p>
    <w:p w:rsidR="007E7F0B" w:rsidRPr="00E509A6" w:rsidRDefault="007E7F0B" w:rsidP="007E7F0B">
      <w:pPr>
        <w:numPr>
          <w:ilvl w:val="0"/>
          <w:numId w:val="6"/>
        </w:numPr>
        <w:spacing w:after="120" w:line="240" w:lineRule="auto"/>
        <w:ind w:left="340" w:hanging="261"/>
        <w:rPr>
          <w:rFonts w:ascii="Times New Roman" w:eastAsia="Times New Roman" w:hAnsi="Times New Roman"/>
          <w:lang w:eastAsia="en-GB"/>
        </w:rPr>
      </w:pPr>
      <w:r>
        <w:rPr>
          <w:lang w:eastAsia="en-GB"/>
        </w:rPr>
        <w:t>Support teachers to build careers education and guidance into subjects across the curriculum</w:t>
      </w:r>
    </w:p>
    <w:p w:rsidR="007E7F0B" w:rsidRDefault="007E7F0B" w:rsidP="007E7F0B">
      <w:pPr>
        <w:numPr>
          <w:ilvl w:val="0"/>
          <w:numId w:val="6"/>
        </w:numPr>
        <w:spacing w:after="120" w:line="240" w:lineRule="auto"/>
        <w:ind w:left="340" w:hanging="261"/>
        <w:rPr>
          <w:rFonts w:ascii="Times New Roman" w:eastAsia="Times New Roman" w:hAnsi="Times New Roman"/>
          <w:lang w:eastAsia="en-GB"/>
        </w:rPr>
      </w:pPr>
      <w:r>
        <w:rPr>
          <w:lang w:eastAsia="en-GB"/>
        </w:rPr>
        <w:t>Establish and develop links with employers, education and training providers, and careers organisations</w:t>
      </w:r>
    </w:p>
    <w:p w:rsidR="00782512" w:rsidRPr="00782512" w:rsidRDefault="00782512" w:rsidP="007E7F0B">
      <w:pPr>
        <w:numPr>
          <w:ilvl w:val="0"/>
          <w:numId w:val="6"/>
        </w:numPr>
        <w:spacing w:after="120" w:line="240" w:lineRule="auto"/>
        <w:ind w:left="340" w:hanging="261"/>
        <w:rPr>
          <w:rFonts w:ascii="Calibri" w:eastAsia="Times New Roman" w:hAnsi="Calibri" w:cs="Calibri"/>
          <w:lang w:eastAsia="en-GB"/>
        </w:rPr>
      </w:pPr>
      <w:r w:rsidRPr="00782512">
        <w:rPr>
          <w:rFonts w:ascii="Calibri" w:eastAsia="Times New Roman" w:hAnsi="Calibri" w:cs="Calibri"/>
          <w:lang w:eastAsia="en-GB"/>
        </w:rPr>
        <w:t>Work closely with relevant staff, including our special educational needs co-ordinator (SENCO) and careers adviser, to identify the guidance needs of all our pupils with special educational needs and/or disabilities (SEND) and put in place personalised support and transition plans</w:t>
      </w:r>
    </w:p>
    <w:p w:rsidR="007E7F0B" w:rsidRDefault="007E7F0B" w:rsidP="007E7F0B">
      <w:pPr>
        <w:numPr>
          <w:ilvl w:val="0"/>
          <w:numId w:val="6"/>
        </w:numPr>
        <w:spacing w:after="120" w:line="240" w:lineRule="auto"/>
        <w:ind w:left="340" w:hanging="261"/>
        <w:rPr>
          <w:rFonts w:ascii="Times New Roman" w:eastAsia="Times New Roman" w:hAnsi="Times New Roman"/>
          <w:lang w:eastAsia="en-GB"/>
        </w:rPr>
      </w:pPr>
      <w:r>
        <w:rPr>
          <w:lang w:eastAsia="en-GB"/>
        </w:rPr>
        <w:t>Work with our school's designated teacher for looked-after children (LAC) and previously LAC to: </w:t>
      </w:r>
    </w:p>
    <w:p w:rsidR="007E7F0B" w:rsidRDefault="007E7F0B" w:rsidP="007E7F0B">
      <w:pPr>
        <w:numPr>
          <w:ilvl w:val="0"/>
          <w:numId w:val="7"/>
        </w:numPr>
        <w:spacing w:after="120" w:line="240" w:lineRule="auto"/>
        <w:ind w:left="907" w:hanging="256"/>
        <w:rPr>
          <w:rFonts w:ascii="Times New Roman" w:eastAsia="Times New Roman" w:hAnsi="Times New Roman"/>
          <w:lang w:eastAsia="en-GB"/>
        </w:rPr>
      </w:pPr>
      <w:r>
        <w:rPr>
          <w:lang w:eastAsia="en-GB"/>
        </w:rPr>
        <w:t>Make sure they know which pupils are in care or are care leavers </w:t>
      </w:r>
    </w:p>
    <w:p w:rsidR="007E7F0B" w:rsidRDefault="007E7F0B" w:rsidP="007E7F0B">
      <w:pPr>
        <w:numPr>
          <w:ilvl w:val="0"/>
          <w:numId w:val="7"/>
        </w:numPr>
        <w:spacing w:after="120" w:line="240" w:lineRule="auto"/>
        <w:ind w:left="907" w:hanging="256"/>
        <w:rPr>
          <w:rFonts w:ascii="Times New Roman" w:eastAsia="Times New Roman" w:hAnsi="Times New Roman"/>
          <w:lang w:eastAsia="en-GB"/>
        </w:rPr>
      </w:pPr>
      <w:r>
        <w:rPr>
          <w:lang w:eastAsia="en-GB"/>
        </w:rPr>
        <w:t>Understand their additional support needs</w:t>
      </w:r>
    </w:p>
    <w:p w:rsidR="007E7F0B" w:rsidRDefault="007E7F0B" w:rsidP="007E7F0B">
      <w:pPr>
        <w:numPr>
          <w:ilvl w:val="0"/>
          <w:numId w:val="7"/>
        </w:numPr>
        <w:spacing w:after="120" w:line="240" w:lineRule="auto"/>
        <w:ind w:left="907" w:hanging="256"/>
        <w:rPr>
          <w:rFonts w:ascii="Times New Roman" w:eastAsia="Times New Roman" w:hAnsi="Times New Roman"/>
          <w:lang w:eastAsia="en-GB"/>
        </w:rPr>
      </w:pPr>
      <w:r>
        <w:rPr>
          <w:lang w:eastAsia="en-GB"/>
        </w:rPr>
        <w:t>Make sure that, for LAC, their personal education plan can help inform careers advice </w:t>
      </w:r>
    </w:p>
    <w:p w:rsidR="007E7F0B" w:rsidRPr="007E7F0B" w:rsidRDefault="007E7F0B" w:rsidP="007E7F0B">
      <w:pPr>
        <w:numPr>
          <w:ilvl w:val="0"/>
          <w:numId w:val="8"/>
        </w:numPr>
        <w:spacing w:after="120" w:line="240" w:lineRule="auto"/>
        <w:ind w:left="340" w:hanging="261"/>
        <w:rPr>
          <w:rFonts w:ascii="Times New Roman" w:eastAsia="Times New Roman" w:hAnsi="Times New Roman"/>
          <w:lang w:eastAsia="en-GB"/>
        </w:rPr>
      </w:pPr>
      <w:r>
        <w:rPr>
          <w:lang w:eastAsia="en-GB"/>
        </w:rPr>
        <w:t>Review our school's provider access policy statement at least annually, in agreement with our governing board </w:t>
      </w:r>
    </w:p>
    <w:p w:rsidR="007E7F0B" w:rsidRDefault="007E7F0B" w:rsidP="007E7F0B">
      <w:pPr>
        <w:spacing w:after="120" w:line="240" w:lineRule="auto"/>
        <w:ind w:left="340"/>
        <w:rPr>
          <w:rFonts w:ascii="Times New Roman" w:eastAsia="Times New Roman" w:hAnsi="Times New Roman"/>
          <w:lang w:eastAsia="en-GB"/>
        </w:rPr>
      </w:pPr>
    </w:p>
    <w:p w:rsidR="00FD3AE6" w:rsidRDefault="00FD3AE6" w:rsidP="007E7F0B">
      <w:pPr>
        <w:spacing w:after="120" w:line="240" w:lineRule="auto"/>
        <w:ind w:left="340"/>
        <w:rPr>
          <w:rFonts w:ascii="Times New Roman" w:eastAsia="Times New Roman" w:hAnsi="Times New Roman"/>
          <w:lang w:eastAsia="en-GB"/>
        </w:rPr>
      </w:pPr>
    </w:p>
    <w:p w:rsidR="00515D38" w:rsidRDefault="00515D38" w:rsidP="007E7F0B">
      <w:pPr>
        <w:spacing w:after="120" w:line="240" w:lineRule="auto"/>
        <w:ind w:left="340"/>
        <w:rPr>
          <w:rFonts w:ascii="Times New Roman" w:eastAsia="Times New Roman" w:hAnsi="Times New Roman"/>
          <w:lang w:eastAsia="en-GB"/>
        </w:rPr>
      </w:pPr>
    </w:p>
    <w:p w:rsidR="00515D38" w:rsidRDefault="00515D38" w:rsidP="007E7F0B">
      <w:pPr>
        <w:spacing w:after="120" w:line="240" w:lineRule="auto"/>
        <w:ind w:left="340"/>
        <w:rPr>
          <w:rFonts w:ascii="Times New Roman" w:eastAsia="Times New Roman" w:hAnsi="Times New Roman"/>
          <w:lang w:eastAsia="en-GB"/>
        </w:rPr>
      </w:pPr>
    </w:p>
    <w:p w:rsidR="007E7F0B" w:rsidRPr="00FD3AE6" w:rsidRDefault="007E7F0B" w:rsidP="007E7F0B">
      <w:pPr>
        <w:spacing w:before="240"/>
        <w:rPr>
          <w:sz w:val="24"/>
          <w:lang w:eastAsia="en-GB"/>
        </w:rPr>
      </w:pPr>
      <w:r w:rsidRPr="00FD3AE6">
        <w:rPr>
          <w:b/>
          <w:bCs/>
          <w:sz w:val="24"/>
          <w:lang w:eastAsia="en-GB"/>
        </w:rPr>
        <w:t>3.2 Senior leadership team (SLT)</w:t>
      </w:r>
    </w:p>
    <w:p w:rsidR="007E7F0B" w:rsidRDefault="007E7F0B" w:rsidP="007E7F0B">
      <w:pPr>
        <w:rPr>
          <w:lang w:eastAsia="en-GB"/>
        </w:rPr>
      </w:pPr>
      <w:r>
        <w:rPr>
          <w:lang w:eastAsia="en-GB"/>
        </w:rPr>
        <w:t>Our SLT will:</w:t>
      </w:r>
    </w:p>
    <w:p w:rsidR="007E7F0B" w:rsidRDefault="007E7F0B" w:rsidP="007E7F0B">
      <w:pPr>
        <w:numPr>
          <w:ilvl w:val="0"/>
          <w:numId w:val="9"/>
        </w:numPr>
        <w:spacing w:after="120" w:line="240" w:lineRule="auto"/>
        <w:ind w:left="340" w:hanging="261"/>
        <w:rPr>
          <w:rFonts w:ascii="Times New Roman" w:eastAsia="Times New Roman" w:hAnsi="Times New Roman"/>
          <w:lang w:eastAsia="en-GB"/>
        </w:rPr>
      </w:pPr>
      <w:r>
        <w:rPr>
          <w:lang w:eastAsia="en-GB"/>
        </w:rPr>
        <w:t>Support the careers programme</w:t>
      </w:r>
    </w:p>
    <w:p w:rsidR="007E7F0B" w:rsidRDefault="007E7F0B" w:rsidP="007E7F0B">
      <w:pPr>
        <w:numPr>
          <w:ilvl w:val="0"/>
          <w:numId w:val="9"/>
        </w:numPr>
        <w:spacing w:after="120" w:line="240" w:lineRule="auto"/>
        <w:ind w:left="340" w:hanging="261"/>
        <w:rPr>
          <w:rFonts w:ascii="Times New Roman" w:eastAsia="Times New Roman" w:hAnsi="Times New Roman"/>
          <w:lang w:eastAsia="en-GB"/>
        </w:rPr>
      </w:pPr>
      <w:r>
        <w:rPr>
          <w:lang w:eastAsia="en-GB"/>
        </w:rPr>
        <w:t>Support the careers leader in developing their strategic careers plan</w:t>
      </w:r>
    </w:p>
    <w:p w:rsidR="007E7F0B" w:rsidRDefault="007E7F0B" w:rsidP="007E7F0B">
      <w:pPr>
        <w:numPr>
          <w:ilvl w:val="0"/>
          <w:numId w:val="9"/>
        </w:numPr>
        <w:spacing w:after="120" w:line="240" w:lineRule="auto"/>
        <w:ind w:left="340" w:hanging="261"/>
        <w:rPr>
          <w:rFonts w:ascii="Times New Roman" w:eastAsia="Times New Roman" w:hAnsi="Times New Roman"/>
          <w:lang w:eastAsia="en-GB"/>
        </w:rPr>
      </w:pPr>
      <w:r>
        <w:rPr>
          <w:lang w:eastAsia="en-GB"/>
        </w:rPr>
        <w:t>Make sure our school’s careers leader is allocated sufficient time, and has the appropriate training, to perform their duties to a high standard</w:t>
      </w:r>
    </w:p>
    <w:p w:rsidR="007E7F0B" w:rsidRDefault="007E7F0B" w:rsidP="007E7F0B">
      <w:pPr>
        <w:numPr>
          <w:ilvl w:val="0"/>
          <w:numId w:val="9"/>
        </w:numPr>
        <w:spacing w:after="120" w:line="240" w:lineRule="auto"/>
        <w:ind w:left="340" w:hanging="261"/>
        <w:rPr>
          <w:rFonts w:ascii="Times New Roman" w:eastAsia="Times New Roman" w:hAnsi="Times New Roman"/>
          <w:lang w:eastAsia="en-GB"/>
        </w:rPr>
      </w:pPr>
      <w:r>
        <w:rPr>
          <w:lang w:eastAsia="en-GB"/>
        </w:rPr>
        <w:t>Allow training providers access to talk to pupils in years 8 to 13 about technical education qualifications and apprenticeships, and set out arrangements for this in our school’s provider access policy statement</w:t>
      </w:r>
    </w:p>
    <w:p w:rsidR="007E7F0B" w:rsidRDefault="007E7F0B" w:rsidP="007E7F0B">
      <w:pPr>
        <w:numPr>
          <w:ilvl w:val="0"/>
          <w:numId w:val="9"/>
        </w:numPr>
        <w:spacing w:after="120" w:line="240" w:lineRule="auto"/>
        <w:ind w:left="340" w:hanging="261"/>
        <w:rPr>
          <w:rFonts w:ascii="Times New Roman" w:eastAsia="Times New Roman" w:hAnsi="Times New Roman"/>
          <w:lang w:eastAsia="en-GB"/>
        </w:rPr>
      </w:pPr>
      <w:r>
        <w:rPr>
          <w:lang w:eastAsia="en-GB"/>
        </w:rPr>
        <w:t>Network with employers, education and training providers, and other careers organisations</w:t>
      </w:r>
    </w:p>
    <w:p w:rsidR="007E7F0B" w:rsidRPr="00FD3AE6" w:rsidRDefault="007E7F0B" w:rsidP="007E7F0B">
      <w:pPr>
        <w:spacing w:before="240"/>
        <w:rPr>
          <w:sz w:val="24"/>
          <w:lang w:eastAsia="en-GB"/>
        </w:rPr>
      </w:pPr>
      <w:r w:rsidRPr="00FD3AE6">
        <w:rPr>
          <w:b/>
          <w:bCs/>
          <w:sz w:val="24"/>
          <w:lang w:eastAsia="en-GB"/>
        </w:rPr>
        <w:t>3.3 The governing board</w:t>
      </w:r>
    </w:p>
    <w:p w:rsidR="007E7F0B" w:rsidRDefault="007E7F0B" w:rsidP="007E7F0B">
      <w:pPr>
        <w:rPr>
          <w:lang w:eastAsia="en-GB"/>
        </w:rPr>
      </w:pPr>
      <w:r>
        <w:rPr>
          <w:lang w:eastAsia="en-GB"/>
        </w:rPr>
        <w:t>The governing board will:</w:t>
      </w:r>
    </w:p>
    <w:p w:rsidR="007E7F0B" w:rsidRDefault="007E7F0B" w:rsidP="007E7F0B">
      <w:pPr>
        <w:numPr>
          <w:ilvl w:val="0"/>
          <w:numId w:val="10"/>
        </w:numPr>
        <w:spacing w:after="120" w:line="240" w:lineRule="auto"/>
        <w:ind w:left="340" w:hanging="261"/>
        <w:rPr>
          <w:rFonts w:ascii="Times New Roman" w:eastAsia="Times New Roman" w:hAnsi="Times New Roman"/>
          <w:lang w:eastAsia="en-GB"/>
        </w:rPr>
      </w:pPr>
      <w:r>
        <w:rPr>
          <w:lang w:eastAsia="en-GB"/>
        </w:rPr>
        <w:t xml:space="preserve">Provide clear advice and guidance on which the school can base a strategic careers plan which meets legal and contractual requirements </w:t>
      </w:r>
    </w:p>
    <w:p w:rsidR="007E7F0B" w:rsidRDefault="007E7F0B" w:rsidP="007E7F0B">
      <w:pPr>
        <w:numPr>
          <w:ilvl w:val="0"/>
          <w:numId w:val="10"/>
        </w:numPr>
        <w:spacing w:after="120" w:line="240" w:lineRule="auto"/>
        <w:ind w:left="340" w:hanging="261"/>
        <w:rPr>
          <w:rFonts w:ascii="Times New Roman" w:eastAsia="Times New Roman" w:hAnsi="Times New Roman"/>
          <w:lang w:eastAsia="en-GB"/>
        </w:rPr>
      </w:pPr>
      <w:r>
        <w:rPr>
          <w:lang w:eastAsia="en-GB"/>
        </w:rPr>
        <w:t>Appoint a member of the governing board who will take a strategic interest in careers education and encourage employer engagement</w:t>
      </w:r>
    </w:p>
    <w:p w:rsidR="007E7F0B" w:rsidRPr="004426E5" w:rsidRDefault="007E7F0B" w:rsidP="007E7F0B">
      <w:pPr>
        <w:numPr>
          <w:ilvl w:val="0"/>
          <w:numId w:val="10"/>
        </w:numPr>
        <w:spacing w:after="120" w:line="240" w:lineRule="auto"/>
        <w:ind w:left="340" w:hanging="261"/>
        <w:rPr>
          <w:rFonts w:ascii="Times New Roman" w:eastAsia="Times New Roman" w:hAnsi="Times New Roman"/>
          <w:lang w:eastAsia="en-GB"/>
        </w:rPr>
      </w:pPr>
      <w:r>
        <w:rPr>
          <w:lang w:eastAsia="en-GB"/>
        </w:rPr>
        <w:t>Make sure independent careers guidance is provided to all pupils throughout their secondary education (11 to 16 year-olds) and that the information is presented impartially, includes a range of educational or training options and promotes the best interests of pupils</w:t>
      </w:r>
    </w:p>
    <w:p w:rsidR="007E7F0B" w:rsidRDefault="007E7F0B" w:rsidP="007E7F0B">
      <w:pPr>
        <w:numPr>
          <w:ilvl w:val="0"/>
          <w:numId w:val="10"/>
        </w:numPr>
        <w:spacing w:after="120" w:line="240" w:lineRule="auto"/>
        <w:ind w:left="340" w:hanging="261"/>
        <w:rPr>
          <w:rFonts w:ascii="Times New Roman" w:eastAsia="Times New Roman" w:hAnsi="Times New Roman"/>
          <w:lang w:eastAsia="en-GB"/>
        </w:rPr>
      </w:pPr>
      <w:r>
        <w:rPr>
          <w:lang w:eastAsia="en-GB"/>
        </w:rPr>
        <w:t>Make sure that a range of education and training providers can access pupils in years 8 to 11 to inform them of approved technical education qualifications and apprenticeships</w:t>
      </w:r>
    </w:p>
    <w:p w:rsidR="007E7F0B" w:rsidRDefault="007E7F0B" w:rsidP="007E7F0B">
      <w:pPr>
        <w:numPr>
          <w:ilvl w:val="0"/>
          <w:numId w:val="10"/>
        </w:numPr>
        <w:spacing w:after="120" w:line="240" w:lineRule="auto"/>
        <w:ind w:left="340" w:hanging="261"/>
        <w:rPr>
          <w:rFonts w:ascii="Times New Roman" w:eastAsia="Times New Roman" w:hAnsi="Times New Roman"/>
          <w:lang w:eastAsia="en-GB"/>
        </w:rPr>
      </w:pPr>
      <w:r>
        <w:rPr>
          <w:lang w:eastAsia="en-GB"/>
        </w:rPr>
        <w:t>Make sure that details of our school’s careers programme and the name of the careers leader are published on the school’s website</w:t>
      </w:r>
    </w:p>
    <w:p w:rsidR="007E7F0B" w:rsidRDefault="007E7F0B" w:rsidP="007E7F0B">
      <w:pPr>
        <w:numPr>
          <w:ilvl w:val="0"/>
          <w:numId w:val="10"/>
        </w:numPr>
        <w:spacing w:after="120" w:line="240" w:lineRule="auto"/>
        <w:ind w:left="340" w:hanging="261"/>
        <w:rPr>
          <w:rFonts w:ascii="Times New Roman" w:eastAsia="Times New Roman" w:hAnsi="Times New Roman"/>
          <w:lang w:eastAsia="en-GB"/>
        </w:rPr>
      </w:pPr>
      <w:r>
        <w:rPr>
          <w:lang w:eastAsia="en-GB"/>
        </w:rPr>
        <w:t xml:space="preserve">Make sure that arrangements are in place for the school to meet the legal requirements of the ‘Baker Clause’, including that the school has published a provider access policy statement </w:t>
      </w:r>
    </w:p>
    <w:p w:rsidR="00FD3AE6" w:rsidRDefault="00FD3AE6" w:rsidP="007E7F0B">
      <w:pPr>
        <w:pStyle w:val="Heading1"/>
        <w:rPr>
          <w:rFonts w:eastAsia="Arial"/>
          <w:color w:val="auto"/>
          <w:szCs w:val="28"/>
          <w:lang w:eastAsia="en-GB"/>
        </w:rPr>
      </w:pPr>
      <w:bookmarkStart w:id="6" w:name="_Toc121304951"/>
      <w:bookmarkStart w:id="7" w:name="_Toc122508572"/>
    </w:p>
    <w:p w:rsidR="007E7F0B" w:rsidRPr="007E7F0B" w:rsidRDefault="007E7F0B" w:rsidP="007E7F0B">
      <w:pPr>
        <w:pStyle w:val="Heading1"/>
        <w:rPr>
          <w:color w:val="auto"/>
          <w:szCs w:val="28"/>
          <w:lang w:eastAsia="en-GB"/>
        </w:rPr>
      </w:pPr>
      <w:r w:rsidRPr="007E7F0B">
        <w:rPr>
          <w:rFonts w:eastAsia="Arial"/>
          <w:color w:val="auto"/>
          <w:szCs w:val="28"/>
          <w:lang w:eastAsia="en-GB"/>
        </w:rPr>
        <w:t>4. Our careers programme</w:t>
      </w:r>
      <w:bookmarkEnd w:id="6"/>
      <w:bookmarkEnd w:id="7"/>
    </w:p>
    <w:p w:rsidR="007E7F0B" w:rsidRDefault="007E7F0B" w:rsidP="007E7F0B">
      <w:pPr>
        <w:rPr>
          <w:lang w:eastAsia="en-GB"/>
        </w:rPr>
      </w:pPr>
      <w:r>
        <w:rPr>
          <w:lang w:eastAsia="en-GB"/>
        </w:rPr>
        <w:t>Our school has an embedded careers programme that aims to inform and encourage pupils to consider their career options, and take steps to understand their choices and pathways. We provide statutory independent careers guidance to pupils from year 7 onwards.</w:t>
      </w:r>
    </w:p>
    <w:p w:rsidR="007E7F0B" w:rsidRDefault="007E7F0B" w:rsidP="007E7F0B">
      <w:pPr>
        <w:rPr>
          <w:lang w:eastAsia="en-GB"/>
        </w:rPr>
      </w:pPr>
      <w:r>
        <w:rPr>
          <w:lang w:eastAsia="en-GB"/>
        </w:rPr>
        <w:t xml:space="preserve">Our programme has been developed to meet the expectations outlined in the </w:t>
      </w:r>
      <w:r>
        <w:rPr>
          <w:b/>
          <w:bCs/>
          <w:lang w:eastAsia="en-GB"/>
        </w:rPr>
        <w:t>Gatsby Benchmarks</w:t>
      </w:r>
      <w:r>
        <w:rPr>
          <w:lang w:eastAsia="en-GB"/>
        </w:rPr>
        <w:t xml:space="preserve">: </w:t>
      </w:r>
    </w:p>
    <w:p w:rsidR="007E7F0B" w:rsidRDefault="007E7F0B" w:rsidP="007E7F0B">
      <w:pPr>
        <w:numPr>
          <w:ilvl w:val="0"/>
          <w:numId w:val="11"/>
        </w:numPr>
        <w:pBdr>
          <w:left w:val="none" w:sz="0" w:space="4" w:color="auto"/>
        </w:pBdr>
        <w:spacing w:after="120" w:line="240" w:lineRule="auto"/>
        <w:rPr>
          <w:lang w:eastAsia="en-GB"/>
        </w:rPr>
      </w:pPr>
      <w:r>
        <w:rPr>
          <w:lang w:eastAsia="en-GB"/>
        </w:rPr>
        <w:t>A stable careers programme with a careers leader</w:t>
      </w:r>
    </w:p>
    <w:p w:rsidR="007E7F0B" w:rsidRDefault="007E7F0B" w:rsidP="007E7F0B">
      <w:pPr>
        <w:numPr>
          <w:ilvl w:val="0"/>
          <w:numId w:val="11"/>
        </w:numPr>
        <w:pBdr>
          <w:left w:val="none" w:sz="0" w:space="4" w:color="auto"/>
        </w:pBdr>
        <w:spacing w:after="120" w:line="240" w:lineRule="auto"/>
        <w:rPr>
          <w:lang w:eastAsia="en-GB"/>
        </w:rPr>
      </w:pPr>
      <w:r>
        <w:rPr>
          <w:lang w:eastAsia="en-GB"/>
        </w:rPr>
        <w:t xml:space="preserve">Learning from career and labour market information </w:t>
      </w:r>
    </w:p>
    <w:p w:rsidR="007E7F0B" w:rsidRDefault="007E7F0B" w:rsidP="007E7F0B">
      <w:pPr>
        <w:numPr>
          <w:ilvl w:val="0"/>
          <w:numId w:val="11"/>
        </w:numPr>
        <w:pBdr>
          <w:left w:val="none" w:sz="0" w:space="4" w:color="auto"/>
        </w:pBdr>
        <w:spacing w:after="120" w:line="240" w:lineRule="auto"/>
        <w:rPr>
          <w:lang w:eastAsia="en-GB"/>
        </w:rPr>
      </w:pPr>
      <w:r>
        <w:rPr>
          <w:lang w:eastAsia="en-GB"/>
        </w:rPr>
        <w:t xml:space="preserve">Addressing the needs of each pupil </w:t>
      </w:r>
    </w:p>
    <w:p w:rsidR="007E7F0B" w:rsidRDefault="007E7F0B" w:rsidP="007E7F0B">
      <w:pPr>
        <w:numPr>
          <w:ilvl w:val="0"/>
          <w:numId w:val="11"/>
        </w:numPr>
        <w:pBdr>
          <w:left w:val="none" w:sz="0" w:space="4" w:color="auto"/>
        </w:pBdr>
        <w:spacing w:after="120" w:line="240" w:lineRule="auto"/>
        <w:rPr>
          <w:lang w:eastAsia="en-GB"/>
        </w:rPr>
      </w:pPr>
      <w:r>
        <w:rPr>
          <w:lang w:eastAsia="en-GB"/>
        </w:rPr>
        <w:t xml:space="preserve">Linking curriculum learning to careers </w:t>
      </w:r>
    </w:p>
    <w:p w:rsidR="007E7F0B" w:rsidRDefault="007E7F0B" w:rsidP="007E7F0B">
      <w:pPr>
        <w:numPr>
          <w:ilvl w:val="0"/>
          <w:numId w:val="11"/>
        </w:numPr>
        <w:pBdr>
          <w:left w:val="none" w:sz="0" w:space="4" w:color="auto"/>
        </w:pBdr>
        <w:spacing w:after="120" w:line="240" w:lineRule="auto"/>
        <w:rPr>
          <w:lang w:eastAsia="en-GB"/>
        </w:rPr>
      </w:pPr>
      <w:r>
        <w:rPr>
          <w:lang w:eastAsia="en-GB"/>
        </w:rPr>
        <w:t xml:space="preserve">Encounters with employers and employees </w:t>
      </w:r>
    </w:p>
    <w:p w:rsidR="007E7F0B" w:rsidRDefault="007E7F0B" w:rsidP="007E7F0B">
      <w:pPr>
        <w:numPr>
          <w:ilvl w:val="0"/>
          <w:numId w:val="11"/>
        </w:numPr>
        <w:pBdr>
          <w:left w:val="none" w:sz="0" w:space="4" w:color="auto"/>
        </w:pBdr>
        <w:spacing w:after="120" w:line="240" w:lineRule="auto"/>
        <w:rPr>
          <w:lang w:eastAsia="en-GB"/>
        </w:rPr>
      </w:pPr>
      <w:r>
        <w:rPr>
          <w:lang w:eastAsia="en-GB"/>
        </w:rPr>
        <w:t xml:space="preserve">Experience of workplaces </w:t>
      </w:r>
    </w:p>
    <w:p w:rsidR="007E7F0B" w:rsidRDefault="007E7F0B" w:rsidP="007E7F0B">
      <w:pPr>
        <w:numPr>
          <w:ilvl w:val="0"/>
          <w:numId w:val="11"/>
        </w:numPr>
        <w:pBdr>
          <w:left w:val="none" w:sz="0" w:space="4" w:color="auto"/>
        </w:pBdr>
        <w:spacing w:after="120" w:line="240" w:lineRule="auto"/>
        <w:rPr>
          <w:lang w:eastAsia="en-GB"/>
        </w:rPr>
      </w:pPr>
      <w:r>
        <w:rPr>
          <w:lang w:eastAsia="en-GB"/>
        </w:rPr>
        <w:t xml:space="preserve">Encounters with further and higher education </w:t>
      </w:r>
    </w:p>
    <w:p w:rsidR="007E7F0B" w:rsidRDefault="007E7F0B" w:rsidP="007E7F0B">
      <w:pPr>
        <w:numPr>
          <w:ilvl w:val="0"/>
          <w:numId w:val="11"/>
        </w:numPr>
        <w:pBdr>
          <w:left w:val="none" w:sz="0" w:space="4" w:color="auto"/>
        </w:pBdr>
        <w:spacing w:after="120" w:line="240" w:lineRule="auto"/>
        <w:rPr>
          <w:lang w:eastAsia="en-GB"/>
        </w:rPr>
      </w:pPr>
      <w:r>
        <w:rPr>
          <w:lang w:eastAsia="en-GB"/>
        </w:rPr>
        <w:t>Personal guidance</w:t>
      </w:r>
    </w:p>
    <w:p w:rsidR="007E7F0B" w:rsidRDefault="007E7F0B" w:rsidP="007E7F0B">
      <w:pPr>
        <w:rPr>
          <w:lang w:eastAsia="en-GB"/>
        </w:rPr>
      </w:pPr>
      <w:r>
        <w:rPr>
          <w:lang w:eastAsia="en-GB"/>
        </w:rPr>
        <w:t>Our programme doesn’t show bias towards any particular career path, and promotes a full range of technical and academic options for pupils.</w:t>
      </w:r>
    </w:p>
    <w:p w:rsidR="007E7F0B" w:rsidRDefault="007E7F0B" w:rsidP="007E7F0B">
      <w:pPr>
        <w:rPr>
          <w:lang w:eastAsia="en-GB"/>
        </w:rPr>
      </w:pPr>
      <w:r>
        <w:rPr>
          <w:lang w:eastAsia="en-GB"/>
        </w:rPr>
        <w:t xml:space="preserve">It is structured in a way that builds upon previous years, and the overarching aim is divided between the Key Stages so that pupils are encouraged to think appropriately about their future. We provide aims, objectives and activities for each year group. </w:t>
      </w:r>
    </w:p>
    <w:p w:rsidR="007E7F0B" w:rsidRDefault="007E7F0B" w:rsidP="007E7F0B">
      <w:pPr>
        <w:rPr>
          <w:lang w:eastAsia="en-GB"/>
        </w:rPr>
      </w:pPr>
      <w:r>
        <w:rPr>
          <w:lang w:eastAsia="en-GB"/>
        </w:rPr>
        <w:t>Our careers programme is delivered through a number of methods, including:</w:t>
      </w:r>
    </w:p>
    <w:p w:rsidR="007E7F0B" w:rsidRPr="00467279" w:rsidRDefault="007E7F0B" w:rsidP="007E7F0B">
      <w:pPr>
        <w:numPr>
          <w:ilvl w:val="0"/>
          <w:numId w:val="12"/>
        </w:numPr>
        <w:spacing w:after="120" w:line="240" w:lineRule="auto"/>
        <w:ind w:left="340" w:hanging="261"/>
        <w:rPr>
          <w:rFonts w:ascii="Times New Roman" w:eastAsia="Times New Roman" w:hAnsi="Times New Roman"/>
          <w:lang w:eastAsia="en-GB"/>
        </w:rPr>
      </w:pPr>
      <w:r w:rsidRPr="0010640A">
        <w:rPr>
          <w:lang w:eastAsia="en-GB"/>
        </w:rPr>
        <w:t>Assemblies</w:t>
      </w:r>
    </w:p>
    <w:p w:rsidR="007E7F0B" w:rsidRPr="00467279" w:rsidRDefault="007E7F0B" w:rsidP="007E7F0B">
      <w:pPr>
        <w:numPr>
          <w:ilvl w:val="0"/>
          <w:numId w:val="12"/>
        </w:numPr>
        <w:spacing w:after="120" w:line="240" w:lineRule="auto"/>
        <w:ind w:left="340" w:hanging="261"/>
        <w:rPr>
          <w:rFonts w:eastAsia="Times New Roman" w:cs="Arial"/>
          <w:lang w:eastAsia="en-GB"/>
        </w:rPr>
      </w:pPr>
      <w:r w:rsidRPr="00467279">
        <w:rPr>
          <w:rFonts w:eastAsia="Times New Roman" w:cs="Arial"/>
          <w:lang w:eastAsia="en-GB"/>
        </w:rPr>
        <w:t xml:space="preserve">Further </w:t>
      </w:r>
      <w:r>
        <w:rPr>
          <w:rFonts w:eastAsia="Times New Roman" w:cs="Arial"/>
          <w:lang w:eastAsia="en-GB"/>
        </w:rPr>
        <w:t>Educational Visits</w:t>
      </w:r>
    </w:p>
    <w:p w:rsidR="007E7F0B" w:rsidRDefault="007E7F0B" w:rsidP="007E7F0B">
      <w:pPr>
        <w:numPr>
          <w:ilvl w:val="0"/>
          <w:numId w:val="12"/>
        </w:numPr>
        <w:spacing w:after="120" w:line="240" w:lineRule="auto"/>
        <w:ind w:left="340" w:hanging="261"/>
        <w:rPr>
          <w:rFonts w:eastAsia="Times New Roman" w:cs="Arial"/>
          <w:lang w:eastAsia="en-GB"/>
        </w:rPr>
      </w:pPr>
      <w:r>
        <w:rPr>
          <w:rFonts w:eastAsia="Times New Roman" w:cs="Arial"/>
          <w:lang w:eastAsia="en-GB"/>
        </w:rPr>
        <w:t>Higher Educational Visits</w:t>
      </w:r>
    </w:p>
    <w:p w:rsidR="007E7F0B" w:rsidRPr="00467279" w:rsidRDefault="007E7F0B" w:rsidP="007E7F0B">
      <w:pPr>
        <w:numPr>
          <w:ilvl w:val="0"/>
          <w:numId w:val="12"/>
        </w:numPr>
        <w:spacing w:after="120" w:line="240" w:lineRule="auto"/>
        <w:ind w:left="340" w:hanging="261"/>
        <w:rPr>
          <w:rFonts w:eastAsia="Times New Roman" w:cs="Arial"/>
          <w:lang w:eastAsia="en-GB"/>
        </w:rPr>
      </w:pPr>
      <w:r>
        <w:rPr>
          <w:rFonts w:eastAsia="Times New Roman" w:cs="Arial"/>
          <w:lang w:eastAsia="en-GB"/>
        </w:rPr>
        <w:t>College Drop in sessions</w:t>
      </w:r>
    </w:p>
    <w:p w:rsidR="007E7F0B" w:rsidRPr="00467279" w:rsidRDefault="007E7F0B" w:rsidP="007E7F0B">
      <w:pPr>
        <w:numPr>
          <w:ilvl w:val="0"/>
          <w:numId w:val="12"/>
        </w:numPr>
        <w:spacing w:after="120" w:line="240" w:lineRule="auto"/>
        <w:ind w:left="340" w:hanging="261"/>
        <w:rPr>
          <w:rFonts w:eastAsia="Times New Roman" w:cs="Arial"/>
          <w:lang w:eastAsia="en-GB"/>
        </w:rPr>
      </w:pPr>
      <w:r>
        <w:rPr>
          <w:rFonts w:eastAsia="Times New Roman" w:cs="Arial"/>
          <w:lang w:eastAsia="en-GB"/>
        </w:rPr>
        <w:t>College Workshops</w:t>
      </w:r>
    </w:p>
    <w:p w:rsidR="007E7F0B" w:rsidRPr="00467279" w:rsidRDefault="007E7F0B" w:rsidP="007E7F0B">
      <w:pPr>
        <w:numPr>
          <w:ilvl w:val="0"/>
          <w:numId w:val="12"/>
        </w:numPr>
        <w:spacing w:after="120" w:line="240" w:lineRule="auto"/>
        <w:ind w:left="340" w:hanging="261"/>
        <w:rPr>
          <w:rFonts w:eastAsia="Times New Roman" w:cs="Arial"/>
          <w:lang w:eastAsia="en-GB"/>
        </w:rPr>
      </w:pPr>
      <w:r>
        <w:rPr>
          <w:rFonts w:eastAsia="Times New Roman" w:cs="Arial"/>
          <w:lang w:eastAsia="en-GB"/>
        </w:rPr>
        <w:t>Guest Speakers</w:t>
      </w:r>
    </w:p>
    <w:p w:rsidR="007E7F0B" w:rsidRPr="00467279" w:rsidRDefault="007E7F0B" w:rsidP="007E7F0B">
      <w:pPr>
        <w:numPr>
          <w:ilvl w:val="0"/>
          <w:numId w:val="12"/>
        </w:numPr>
        <w:spacing w:after="120" w:line="240" w:lineRule="auto"/>
        <w:ind w:left="340" w:hanging="261"/>
        <w:rPr>
          <w:rFonts w:eastAsia="Times New Roman" w:cs="Arial"/>
          <w:lang w:eastAsia="en-GB"/>
        </w:rPr>
      </w:pPr>
      <w:r>
        <w:rPr>
          <w:rFonts w:eastAsia="Times New Roman" w:cs="Arial"/>
          <w:lang w:eastAsia="en-GB"/>
        </w:rPr>
        <w:t>Careers Events</w:t>
      </w:r>
    </w:p>
    <w:p w:rsidR="007E7F0B" w:rsidRPr="00467279" w:rsidRDefault="007E7F0B" w:rsidP="007E7F0B">
      <w:pPr>
        <w:numPr>
          <w:ilvl w:val="0"/>
          <w:numId w:val="12"/>
        </w:numPr>
        <w:spacing w:after="120" w:line="240" w:lineRule="auto"/>
        <w:ind w:left="340" w:hanging="261"/>
        <w:rPr>
          <w:rFonts w:eastAsia="Times New Roman" w:cs="Arial"/>
          <w:lang w:eastAsia="en-GB"/>
        </w:rPr>
      </w:pPr>
      <w:r>
        <w:rPr>
          <w:rFonts w:eastAsia="Times New Roman" w:cs="Arial"/>
          <w:lang w:eastAsia="en-GB"/>
        </w:rPr>
        <w:t>Employer Encounters</w:t>
      </w:r>
    </w:p>
    <w:p w:rsidR="007E7F0B" w:rsidRPr="00FD3AE6" w:rsidRDefault="007E7F0B" w:rsidP="007E7F0B">
      <w:pPr>
        <w:pStyle w:val="Heading3"/>
        <w:rPr>
          <w:b/>
          <w:color w:val="auto"/>
          <w:lang w:eastAsia="en-GB"/>
        </w:rPr>
      </w:pPr>
      <w:bookmarkStart w:id="8" w:name="_Toc121304952"/>
      <w:bookmarkStart w:id="9" w:name="_Toc122508573"/>
      <w:r w:rsidRPr="00FD3AE6">
        <w:rPr>
          <w:rFonts w:eastAsia="Arial"/>
          <w:b/>
          <w:color w:val="auto"/>
          <w:lang w:eastAsia="en-GB"/>
        </w:rPr>
        <w:t>Key Stage 3</w:t>
      </w:r>
      <w:bookmarkEnd w:id="8"/>
      <w:bookmarkEnd w:id="9"/>
      <w:r w:rsidRPr="00FD3AE6">
        <w:rPr>
          <w:rFonts w:eastAsia="Arial"/>
          <w:b/>
          <w:color w:val="auto"/>
          <w:lang w:eastAsia="en-GB"/>
        </w:rPr>
        <w:t> </w:t>
      </w:r>
    </w:p>
    <w:p w:rsidR="007E7F0B" w:rsidRDefault="007E7F0B" w:rsidP="007E7F0B">
      <w:pPr>
        <w:rPr>
          <w:lang w:eastAsia="en-GB"/>
        </w:rPr>
      </w:pPr>
      <w:r>
        <w:rPr>
          <w:lang w:eastAsia="en-GB"/>
        </w:rPr>
        <w:t>Our Key Stage 3 careers programme will support pupils in their planning and choices of GCSE subjects. This includes:</w:t>
      </w:r>
    </w:p>
    <w:p w:rsidR="007E7F0B" w:rsidRPr="0010640A" w:rsidRDefault="00FD3AE6" w:rsidP="007E7F0B">
      <w:pPr>
        <w:numPr>
          <w:ilvl w:val="0"/>
          <w:numId w:val="13"/>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val="en-US" w:eastAsia="en-GB"/>
        </w:rPr>
        <w:t>Pathway Encounters</w:t>
      </w:r>
    </w:p>
    <w:p w:rsidR="007E7F0B" w:rsidRPr="000E7D64" w:rsidRDefault="007E7F0B" w:rsidP="007E7F0B">
      <w:pPr>
        <w:numPr>
          <w:ilvl w:val="0"/>
          <w:numId w:val="13"/>
        </w:numPr>
        <w:spacing w:after="120" w:line="240" w:lineRule="auto"/>
        <w:ind w:left="340" w:hanging="261"/>
        <w:rPr>
          <w:rFonts w:ascii="Times New Roman" w:eastAsia="Times New Roman" w:hAnsi="Times New Roman"/>
          <w:lang w:eastAsia="en-GB"/>
        </w:rPr>
      </w:pPr>
      <w:r>
        <w:rPr>
          <w:rFonts w:eastAsia="Times New Roman" w:cs="Arial"/>
          <w:lang w:eastAsia="en-GB"/>
        </w:rPr>
        <w:t>Option Assemblies</w:t>
      </w:r>
    </w:p>
    <w:p w:rsidR="007E7F0B" w:rsidRPr="000E7D64" w:rsidRDefault="007E7F0B" w:rsidP="007E7F0B">
      <w:pPr>
        <w:numPr>
          <w:ilvl w:val="0"/>
          <w:numId w:val="13"/>
        </w:numPr>
        <w:spacing w:after="120" w:line="240" w:lineRule="auto"/>
        <w:ind w:left="340" w:hanging="261"/>
        <w:rPr>
          <w:rFonts w:ascii="Times New Roman" w:eastAsia="Times New Roman" w:hAnsi="Times New Roman"/>
          <w:lang w:eastAsia="en-GB"/>
        </w:rPr>
      </w:pPr>
      <w:r>
        <w:rPr>
          <w:rFonts w:eastAsia="Times New Roman" w:cs="Arial"/>
          <w:lang w:eastAsia="en-GB"/>
        </w:rPr>
        <w:t>Further Education Taster Sessions</w:t>
      </w:r>
    </w:p>
    <w:p w:rsidR="007E7F0B" w:rsidRPr="002340C1" w:rsidRDefault="007E7F0B" w:rsidP="007E7F0B">
      <w:pPr>
        <w:numPr>
          <w:ilvl w:val="0"/>
          <w:numId w:val="13"/>
        </w:numPr>
        <w:spacing w:after="120" w:line="240" w:lineRule="auto"/>
        <w:ind w:left="340" w:hanging="261"/>
        <w:rPr>
          <w:rFonts w:ascii="Times New Roman" w:eastAsia="Times New Roman" w:hAnsi="Times New Roman"/>
          <w:lang w:eastAsia="en-GB"/>
        </w:rPr>
      </w:pPr>
      <w:r>
        <w:rPr>
          <w:rFonts w:eastAsia="Times New Roman" w:cs="Arial"/>
          <w:lang w:eastAsia="en-GB"/>
        </w:rPr>
        <w:t>Higher Education Visits</w:t>
      </w:r>
    </w:p>
    <w:p w:rsidR="007E7F0B" w:rsidRDefault="007E7F0B" w:rsidP="007E7F0B">
      <w:pPr>
        <w:numPr>
          <w:ilvl w:val="0"/>
          <w:numId w:val="13"/>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STEM Sessions</w:t>
      </w:r>
    </w:p>
    <w:p w:rsidR="007E7F0B" w:rsidRPr="00FD3AE6" w:rsidRDefault="007E7F0B" w:rsidP="007E7F0B">
      <w:pPr>
        <w:pStyle w:val="Heading3"/>
        <w:rPr>
          <w:b/>
          <w:color w:val="auto"/>
          <w:lang w:eastAsia="en-GB"/>
        </w:rPr>
      </w:pPr>
      <w:bookmarkStart w:id="10" w:name="_Toc121304953"/>
      <w:bookmarkStart w:id="11" w:name="_Toc122508574"/>
      <w:r w:rsidRPr="00FD3AE6">
        <w:rPr>
          <w:rFonts w:eastAsia="Arial"/>
          <w:b/>
          <w:color w:val="auto"/>
          <w:lang w:eastAsia="en-GB"/>
        </w:rPr>
        <w:t>Key Stage 4</w:t>
      </w:r>
      <w:bookmarkEnd w:id="10"/>
      <w:bookmarkEnd w:id="11"/>
    </w:p>
    <w:p w:rsidR="007E7F0B" w:rsidRDefault="007E7F0B" w:rsidP="007E7F0B">
      <w:pPr>
        <w:rPr>
          <w:lang w:eastAsia="en-GB"/>
        </w:rPr>
      </w:pPr>
      <w:r>
        <w:rPr>
          <w:lang w:eastAsia="en-GB"/>
        </w:rPr>
        <w:t>Our Key Stage 4 careers programme aims to help pupils research and understand their choices and routes into education and training. This includes:</w:t>
      </w:r>
    </w:p>
    <w:p w:rsidR="00FD3AE6" w:rsidRPr="00FD3AE6" w:rsidRDefault="00FD3AE6"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val="en-US" w:eastAsia="en-GB"/>
        </w:rPr>
        <w:t>Pathway Assemblies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eastAsia="Times New Roman" w:cs="Arial"/>
          <w:lang w:eastAsia="en-GB"/>
        </w:rPr>
        <w:t>Careers Assemblies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Further Education Days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Higher Education Days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Work Placement Visits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CV Workshops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Mock Interviews</w:t>
      </w:r>
    </w:p>
    <w:p w:rsidR="007E7F0B" w:rsidRPr="002340C1"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College Drop in sessions</w:t>
      </w:r>
    </w:p>
    <w:p w:rsidR="007E7F0B" w:rsidRPr="000E7D64" w:rsidRDefault="007E7F0B" w:rsidP="007E7F0B">
      <w:pPr>
        <w:numPr>
          <w:ilvl w:val="0"/>
          <w:numId w:val="14"/>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STEM Sessions</w:t>
      </w:r>
    </w:p>
    <w:p w:rsidR="007E7F0B" w:rsidRPr="007E7F0B" w:rsidRDefault="007E7F0B" w:rsidP="007E7F0B">
      <w:pPr>
        <w:rPr>
          <w:sz w:val="24"/>
          <w:lang w:eastAsia="en-GB"/>
        </w:rPr>
      </w:pPr>
      <w:r>
        <w:rPr>
          <w:lang w:eastAsia="en-GB"/>
        </w:rPr>
        <w:t xml:space="preserve"> </w:t>
      </w:r>
      <w:r w:rsidRPr="007E7F0B">
        <w:rPr>
          <w:b/>
          <w:bCs/>
          <w:sz w:val="24"/>
          <w:lang w:eastAsia="en-GB"/>
        </w:rPr>
        <w:t>4.1 Pupils with special educational needs or disabilities (SEND)</w:t>
      </w:r>
    </w:p>
    <w:p w:rsidR="007E7F0B" w:rsidRDefault="007E7F0B" w:rsidP="007E7F0B">
      <w:pPr>
        <w:rPr>
          <w:lang w:eastAsia="en-GB"/>
        </w:rPr>
      </w:pPr>
      <w:r>
        <w:rPr>
          <w:lang w:eastAsia="en-GB"/>
        </w:rPr>
        <w:t xml:space="preserve">We expect </w:t>
      </w:r>
      <w:r w:rsidR="00F425A5">
        <w:rPr>
          <w:lang w:eastAsia="en-GB"/>
        </w:rPr>
        <w:t>all</w:t>
      </w:r>
      <w:r>
        <w:rPr>
          <w:lang w:eastAsia="en-GB"/>
        </w:rPr>
        <w:t xml:space="preserve"> pupils with SEND will follow the same careers programme that meets the Gatsby Benchmarks as their </w:t>
      </w:r>
      <w:r w:rsidR="00F425A5">
        <w:rPr>
          <w:lang w:eastAsia="en-GB"/>
        </w:rPr>
        <w:t>peers</w:t>
      </w:r>
      <w:r>
        <w:rPr>
          <w:lang w:eastAsia="en-GB"/>
        </w:rPr>
        <w:t>, with adjustments and additional support as needed.</w:t>
      </w:r>
    </w:p>
    <w:p w:rsidR="007E7F0B" w:rsidRDefault="007E7F0B" w:rsidP="007E7F0B">
      <w:pPr>
        <w:rPr>
          <w:lang w:eastAsia="en-GB"/>
        </w:rPr>
      </w:pPr>
      <w:r>
        <w:rPr>
          <w:lang w:eastAsia="en-GB"/>
        </w:rPr>
        <w:t xml:space="preserve">Our careers leader will work with teachers and, where appropriate, professionals from relevant organisations, to identify the needs of our pupils with SEND and put in place personalised support and transition plans. This may include meetings with pupils and their families to discuss education, training and employment opportunities, supported internships and transition plans into higher education. </w:t>
      </w:r>
    </w:p>
    <w:p w:rsidR="007E7F0B" w:rsidRDefault="007E7F0B" w:rsidP="007E7F0B">
      <w:pPr>
        <w:rPr>
          <w:lang w:eastAsia="en-GB"/>
        </w:rPr>
      </w:pPr>
      <w:r>
        <w:rPr>
          <w:lang w:eastAsia="en-GB"/>
        </w:rPr>
        <w:t>Our careers leader may, as appropriate, invite adults with disabilities to visit and share their experience and advice.</w:t>
      </w:r>
    </w:p>
    <w:p w:rsidR="007E7F0B" w:rsidRDefault="007E7F0B" w:rsidP="007E7F0B">
      <w:pPr>
        <w:rPr>
          <w:lang w:eastAsia="en-GB"/>
        </w:rPr>
      </w:pPr>
      <w:r>
        <w:rPr>
          <w:lang w:eastAsia="en-GB"/>
        </w:rPr>
        <w:t>No information will be given to pupils without SEND that is not also offered to our pupils with SEND.</w:t>
      </w:r>
    </w:p>
    <w:p w:rsidR="007E7F0B" w:rsidRPr="007E7F0B" w:rsidRDefault="007E7F0B" w:rsidP="007E7F0B">
      <w:pPr>
        <w:spacing w:before="240"/>
        <w:rPr>
          <w:sz w:val="24"/>
          <w:lang w:eastAsia="en-GB"/>
        </w:rPr>
      </w:pPr>
      <w:r w:rsidRPr="007E7F0B">
        <w:rPr>
          <w:b/>
          <w:bCs/>
          <w:sz w:val="24"/>
          <w:lang w:eastAsia="en-GB"/>
        </w:rPr>
        <w:t>4.2 Access to our careers programme information</w:t>
      </w:r>
    </w:p>
    <w:p w:rsidR="007E7F0B" w:rsidRPr="00C3701B" w:rsidRDefault="007E7F0B" w:rsidP="007E7F0B">
      <w:pPr>
        <w:rPr>
          <w:lang w:eastAsia="en-GB"/>
        </w:rPr>
      </w:pPr>
      <w:r>
        <w:rPr>
          <w:lang w:eastAsia="en-GB"/>
        </w:rPr>
        <w:t xml:space="preserve">A summary of our school’s careers programme is published on our school website including details of how pupils, parents, teachers and employers can access information about the careers programme. </w:t>
      </w:r>
    </w:p>
    <w:p w:rsidR="007E7F0B" w:rsidRDefault="007E7F0B" w:rsidP="007E7F0B">
      <w:pPr>
        <w:rPr>
          <w:lang w:eastAsia="en-GB"/>
        </w:rPr>
      </w:pPr>
      <w:r>
        <w:rPr>
          <w:lang w:eastAsia="en-GB"/>
        </w:rPr>
        <w:t>Pupils, parents, teachers and employers can request any additional information about the careers programme by contacting Mrs C Shackleton on 01254 202519</w:t>
      </w:r>
    </w:p>
    <w:p w:rsidR="007E7F0B" w:rsidRPr="007E7F0B" w:rsidRDefault="007E7F0B" w:rsidP="007E7F0B">
      <w:pPr>
        <w:spacing w:before="240"/>
        <w:rPr>
          <w:sz w:val="24"/>
          <w:lang w:eastAsia="en-GB"/>
        </w:rPr>
      </w:pPr>
      <w:r w:rsidRPr="007E7F0B">
        <w:rPr>
          <w:b/>
          <w:bCs/>
          <w:sz w:val="24"/>
          <w:lang w:eastAsia="en-GB"/>
        </w:rPr>
        <w:t>4.3 Assessing the impact on pupils</w:t>
      </w:r>
    </w:p>
    <w:p w:rsidR="007E7F0B" w:rsidRDefault="007E7F0B" w:rsidP="007E7F0B">
      <w:pPr>
        <w:rPr>
          <w:lang w:eastAsia="en-GB"/>
        </w:rPr>
      </w:pPr>
      <w:r>
        <w:rPr>
          <w:lang w:eastAsia="en-GB"/>
        </w:rPr>
        <w:t>Our career programme is designed so pupils can give feedback, and their progress measured as they move through the Key Stages. We measure and assess the impact of the programme’s initiatives by:</w:t>
      </w:r>
    </w:p>
    <w:p w:rsidR="007E7F0B" w:rsidRPr="007E7F0B" w:rsidRDefault="007E7F0B" w:rsidP="007E7F0B">
      <w:pPr>
        <w:numPr>
          <w:ilvl w:val="0"/>
          <w:numId w:val="15"/>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val="en-US" w:eastAsia="en-GB"/>
        </w:rPr>
        <w:t>Evaluation Forms</w:t>
      </w:r>
    </w:p>
    <w:p w:rsidR="007E7F0B" w:rsidRPr="002340C1" w:rsidRDefault="007E7F0B" w:rsidP="007E7F0B">
      <w:pPr>
        <w:numPr>
          <w:ilvl w:val="0"/>
          <w:numId w:val="15"/>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Feedback from pupils and parents</w:t>
      </w:r>
    </w:p>
    <w:p w:rsidR="007E7F0B" w:rsidRPr="002B7F52" w:rsidRDefault="007E7F0B" w:rsidP="007E7F0B">
      <w:pPr>
        <w:numPr>
          <w:ilvl w:val="0"/>
          <w:numId w:val="15"/>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eastAsia="en-GB"/>
        </w:rPr>
        <w:t>Destination Forms</w:t>
      </w:r>
    </w:p>
    <w:p w:rsidR="007E7F0B" w:rsidRPr="008879EE" w:rsidRDefault="007E7F0B" w:rsidP="007E7F0B">
      <w:pPr>
        <w:rPr>
          <w:rFonts w:ascii="Arial" w:eastAsia="Times New Roman" w:hAnsi="Arial" w:cs="Arial"/>
          <w:lang w:eastAsia="en-GB"/>
        </w:rPr>
      </w:pPr>
      <w:bookmarkStart w:id="12" w:name="_Toc121304955"/>
      <w:r w:rsidRPr="008879EE">
        <w:rPr>
          <w:rFonts w:ascii="Arial" w:eastAsia="Arial" w:hAnsi="Arial" w:cs="Arial"/>
          <w:b/>
          <w:bCs/>
          <w:sz w:val="28"/>
          <w:szCs w:val="28"/>
          <w:lang w:eastAsia="en-GB"/>
        </w:rPr>
        <w:t>5. Links to other policies</w:t>
      </w:r>
      <w:bookmarkEnd w:id="12"/>
    </w:p>
    <w:p w:rsidR="007E7F0B" w:rsidRPr="002340C1" w:rsidRDefault="007E7F0B" w:rsidP="007E7F0B">
      <w:pPr>
        <w:rPr>
          <w:lang w:eastAsia="en-GB"/>
        </w:rPr>
      </w:pPr>
      <w:r>
        <w:rPr>
          <w:lang w:eastAsia="en-GB"/>
        </w:rPr>
        <w:t>This policy links to the following policies:</w:t>
      </w:r>
    </w:p>
    <w:p w:rsidR="007E7F0B" w:rsidRPr="007E7F0B" w:rsidRDefault="007E7F0B" w:rsidP="007E7F0B">
      <w:pPr>
        <w:numPr>
          <w:ilvl w:val="0"/>
          <w:numId w:val="15"/>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val="en-US" w:eastAsia="en-GB"/>
        </w:rPr>
        <w:t>Provider access policy statement</w:t>
      </w:r>
    </w:p>
    <w:p w:rsidR="007E7F0B" w:rsidRPr="007E7F0B" w:rsidRDefault="007E7F0B" w:rsidP="007E7F0B">
      <w:pPr>
        <w:numPr>
          <w:ilvl w:val="0"/>
          <w:numId w:val="15"/>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val="en-US" w:eastAsia="en-GB"/>
        </w:rPr>
        <w:t>Child protection policy</w:t>
      </w:r>
    </w:p>
    <w:p w:rsidR="007E7F0B" w:rsidRPr="007E7F0B" w:rsidRDefault="007E7F0B" w:rsidP="007E7F0B">
      <w:pPr>
        <w:numPr>
          <w:ilvl w:val="0"/>
          <w:numId w:val="15"/>
        </w:numPr>
        <w:spacing w:after="120" w:line="240" w:lineRule="auto"/>
        <w:ind w:left="340" w:hanging="261"/>
        <w:rPr>
          <w:rFonts w:ascii="Times New Roman" w:eastAsia="Times New Roman" w:hAnsi="Times New Roman"/>
          <w:lang w:eastAsia="en-GB"/>
        </w:rPr>
      </w:pPr>
      <w:r>
        <w:rPr>
          <w:rFonts w:ascii="Times New Roman" w:eastAsia="Times New Roman" w:hAnsi="Times New Roman"/>
          <w:lang w:val="en-US" w:eastAsia="en-GB"/>
        </w:rPr>
        <w:t>Curriculum policy</w:t>
      </w:r>
    </w:p>
    <w:p w:rsidR="007E7F0B" w:rsidRDefault="007E7F0B" w:rsidP="007E7F0B">
      <w:pPr>
        <w:ind w:left="340"/>
        <w:rPr>
          <w:lang w:eastAsia="en-GB"/>
        </w:rPr>
      </w:pPr>
    </w:p>
    <w:p w:rsidR="007E7F0B" w:rsidRPr="007E7F0B" w:rsidRDefault="007E7F0B" w:rsidP="007E7F0B">
      <w:pPr>
        <w:pStyle w:val="Heading1"/>
        <w:rPr>
          <w:color w:val="auto"/>
          <w:szCs w:val="28"/>
          <w:lang w:eastAsia="en-GB"/>
        </w:rPr>
      </w:pPr>
      <w:bookmarkStart w:id="13" w:name="_Toc121304956"/>
      <w:bookmarkStart w:id="14" w:name="_Toc122508576"/>
      <w:r w:rsidRPr="007E7F0B">
        <w:rPr>
          <w:rFonts w:eastAsia="Arial"/>
          <w:color w:val="auto"/>
          <w:szCs w:val="28"/>
          <w:lang w:eastAsia="en-GB"/>
        </w:rPr>
        <w:t>6. Monitoring and review</w:t>
      </w:r>
      <w:bookmarkEnd w:id="13"/>
      <w:bookmarkEnd w:id="14"/>
    </w:p>
    <w:p w:rsidR="007E7F0B" w:rsidRPr="007E7F0B" w:rsidRDefault="007E7F0B" w:rsidP="00B02FC7">
      <w:pPr>
        <w:rPr>
          <w:lang w:val="en-US" w:eastAsia="en-GB"/>
        </w:rPr>
      </w:pPr>
      <w:r>
        <w:rPr>
          <w:lang w:eastAsia="en-GB"/>
        </w:rPr>
        <w:t>This policy, the information included, and its implementation will be monitored by the</w:t>
      </w:r>
      <w:r>
        <w:rPr>
          <w:lang w:val="en-US" w:eastAsia="en-GB"/>
        </w:rPr>
        <w:t xml:space="preserve"> governing body</w:t>
      </w:r>
      <w:r w:rsidR="00B02FC7">
        <w:rPr>
          <w:lang w:eastAsia="en-GB"/>
        </w:rPr>
        <w:t>.</w:t>
      </w:r>
      <w:bookmarkStart w:id="15" w:name="_GoBack"/>
      <w:bookmarkEnd w:id="15"/>
    </w:p>
    <w:p w:rsidR="007E7F0B" w:rsidRDefault="007E7F0B" w:rsidP="007E7F0B">
      <w:pPr>
        <w:rPr>
          <w:shd w:val="clear" w:color="auto" w:fill="FFFF00"/>
          <w:lang w:eastAsia="en-GB"/>
        </w:rPr>
      </w:pPr>
    </w:p>
    <w:p w:rsidR="007E7F0B" w:rsidRDefault="007E7F0B" w:rsidP="007E7F0B">
      <w:pPr>
        <w:rPr>
          <w:shd w:val="clear" w:color="auto" w:fill="FFFF00"/>
          <w:lang w:eastAsia="en-GB"/>
        </w:rPr>
      </w:pPr>
    </w:p>
    <w:p w:rsidR="0049314F" w:rsidRDefault="0049314F"/>
    <w:sectPr w:rsidR="0049314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4F" w:rsidRDefault="0049314F" w:rsidP="0049314F">
      <w:pPr>
        <w:spacing w:after="0" w:line="240" w:lineRule="auto"/>
      </w:pPr>
      <w:r>
        <w:separator/>
      </w:r>
    </w:p>
  </w:endnote>
  <w:endnote w:type="continuationSeparator" w:id="0">
    <w:p w:rsidR="0049314F" w:rsidRDefault="0049314F" w:rsidP="0049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4F" w:rsidRDefault="0049314F">
    <w:pPr>
      <w:pStyle w:val="Footer"/>
    </w:pPr>
    <w:r>
      <w:rPr>
        <w:noProof/>
        <w:lang w:eastAsia="en-GB"/>
      </w:rPr>
      <w:drawing>
        <wp:inline distT="0" distB="0" distL="0" distR="0" wp14:anchorId="0620BEBD" wp14:editId="314216DA">
          <wp:extent cx="1066800" cy="25717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a:extLst/>
                </pic:spPr>
              </pic:pic>
            </a:graphicData>
          </a:graphic>
        </wp:inline>
      </w:drawing>
    </w:r>
  </w:p>
  <w:p w:rsidR="0049314F" w:rsidRDefault="0049314F" w:rsidP="0049314F">
    <w:pPr>
      <w:pStyle w:val="Footer"/>
    </w:pPr>
    <w:r>
      <w:t xml:space="preserve">Reviewed </w:t>
    </w:r>
    <w:r w:rsidR="00517812">
      <w:t>Jan</w:t>
    </w:r>
    <w:r w:rsidR="00275302">
      <w:t>uary</w:t>
    </w:r>
    <w:r w:rsidR="00F2655D">
      <w:t xml:space="preserve"> 202</w:t>
    </w:r>
    <w:r w:rsidR="00517812">
      <w:t>3</w:t>
    </w:r>
  </w:p>
  <w:p w:rsidR="0049314F" w:rsidRDefault="0049314F">
    <w:pPr>
      <w:pStyle w:val="Footer"/>
    </w:pPr>
  </w:p>
  <w:p w:rsidR="0049314F" w:rsidRDefault="0049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4F" w:rsidRDefault="0049314F" w:rsidP="0049314F">
      <w:pPr>
        <w:spacing w:after="0" w:line="240" w:lineRule="auto"/>
      </w:pPr>
      <w:r>
        <w:separator/>
      </w:r>
    </w:p>
  </w:footnote>
  <w:footnote w:type="continuationSeparator" w:id="0">
    <w:p w:rsidR="0049314F" w:rsidRDefault="0049314F" w:rsidP="00493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58016845"/>
      <w:docPartObj>
        <w:docPartGallery w:val="Page Numbers (Top of Page)"/>
        <w:docPartUnique/>
      </w:docPartObj>
    </w:sdtPr>
    <w:sdtEndPr>
      <w:rPr>
        <w:b/>
        <w:bCs/>
        <w:noProof/>
        <w:color w:val="auto"/>
        <w:spacing w:val="0"/>
      </w:rPr>
    </w:sdtEndPr>
    <w:sdtContent>
      <w:p w:rsidR="0049314F" w:rsidRDefault="004931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6193" w:rsidRPr="009A6193">
          <w:rPr>
            <w:b/>
            <w:bCs/>
            <w:noProof/>
          </w:rPr>
          <w:t>1</w:t>
        </w:r>
        <w:r>
          <w:rPr>
            <w:b/>
            <w:bCs/>
            <w:noProof/>
          </w:rPr>
          <w:fldChar w:fldCharType="end"/>
        </w:r>
      </w:p>
    </w:sdtContent>
  </w:sdt>
  <w:p w:rsidR="0049314F" w:rsidRDefault="0049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2F853242"/>
    <w:multiLevelType w:val="hybridMultilevel"/>
    <w:tmpl w:val="FF9E1066"/>
    <w:lvl w:ilvl="0" w:tplc="DFFA172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6B67D64"/>
    <w:multiLevelType w:val="hybridMultilevel"/>
    <w:tmpl w:val="E8A238D4"/>
    <w:lvl w:ilvl="0" w:tplc="25E063E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4"/>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80"/>
    <w:rsid w:val="00275302"/>
    <w:rsid w:val="003A62B8"/>
    <w:rsid w:val="0046030E"/>
    <w:rsid w:val="0049314F"/>
    <w:rsid w:val="00515D38"/>
    <w:rsid w:val="00517812"/>
    <w:rsid w:val="00593E85"/>
    <w:rsid w:val="006B3380"/>
    <w:rsid w:val="00740951"/>
    <w:rsid w:val="00782512"/>
    <w:rsid w:val="007E7F0B"/>
    <w:rsid w:val="008879EE"/>
    <w:rsid w:val="008B68AC"/>
    <w:rsid w:val="009A6193"/>
    <w:rsid w:val="009D1883"/>
    <w:rsid w:val="00A6725B"/>
    <w:rsid w:val="00B02FC7"/>
    <w:rsid w:val="00F2655D"/>
    <w:rsid w:val="00F425A5"/>
    <w:rsid w:val="00FD3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2F316"/>
  <w15:chartTrackingRefBased/>
  <w15:docId w15:val="{0DD7F6AE-F06F-4706-B1BD-FD372E68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380"/>
  </w:style>
  <w:style w:type="paragraph" w:styleId="Heading1">
    <w:name w:val="heading 1"/>
    <w:basedOn w:val="Normal"/>
    <w:next w:val="Normal"/>
    <w:link w:val="Heading1Char"/>
    <w:uiPriority w:val="8"/>
    <w:qFormat/>
    <w:rsid w:val="007E7F0B"/>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7E7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14F"/>
  </w:style>
  <w:style w:type="paragraph" w:styleId="Footer">
    <w:name w:val="footer"/>
    <w:basedOn w:val="Normal"/>
    <w:link w:val="FooterChar"/>
    <w:uiPriority w:val="99"/>
    <w:unhideWhenUsed/>
    <w:rsid w:val="00493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14F"/>
  </w:style>
  <w:style w:type="paragraph" w:styleId="BalloonText">
    <w:name w:val="Balloon Text"/>
    <w:basedOn w:val="Normal"/>
    <w:link w:val="BalloonTextChar"/>
    <w:uiPriority w:val="99"/>
    <w:semiHidden/>
    <w:unhideWhenUsed/>
    <w:rsid w:val="009A6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93"/>
    <w:rPr>
      <w:rFonts w:ascii="Segoe UI" w:hAnsi="Segoe UI" w:cs="Segoe UI"/>
      <w:sz w:val="18"/>
      <w:szCs w:val="18"/>
    </w:rPr>
  </w:style>
  <w:style w:type="character" w:customStyle="1" w:styleId="Heading1Char">
    <w:name w:val="Heading 1 Char"/>
    <w:basedOn w:val="DefaultParagraphFont"/>
    <w:link w:val="Heading1"/>
    <w:uiPriority w:val="8"/>
    <w:rsid w:val="007E7F0B"/>
    <w:rPr>
      <w:rFonts w:ascii="Arial" w:eastAsia="Calibri" w:hAnsi="Arial" w:cs="Arial"/>
      <w:b/>
      <w:color w:val="FF1F64"/>
      <w:sz w:val="28"/>
      <w:szCs w:val="36"/>
    </w:rPr>
  </w:style>
  <w:style w:type="character" w:styleId="Hyperlink">
    <w:name w:val="Hyperlink"/>
    <w:uiPriority w:val="99"/>
    <w:unhideWhenUsed/>
    <w:qFormat/>
    <w:rsid w:val="007E7F0B"/>
    <w:rPr>
      <w:color w:val="0072CC"/>
      <w:u w:val="single"/>
    </w:rPr>
  </w:style>
  <w:style w:type="paragraph" w:customStyle="1" w:styleId="1bodycopy10pt">
    <w:name w:val="1 body copy 10pt"/>
    <w:basedOn w:val="Normal"/>
    <w:link w:val="1bodycopy10ptChar"/>
    <w:qFormat/>
    <w:rsid w:val="007E7F0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E7F0B"/>
    <w:rPr>
      <w:rFonts w:ascii="Arial" w:eastAsia="MS Mincho" w:hAnsi="Arial" w:cs="Times New Roman"/>
      <w:sz w:val="20"/>
      <w:szCs w:val="24"/>
      <w:lang w:val="en-US"/>
    </w:rPr>
  </w:style>
  <w:style w:type="paragraph" w:styleId="TOCHeading">
    <w:name w:val="TOC Heading"/>
    <w:basedOn w:val="Heading1"/>
    <w:next w:val="Normal"/>
    <w:uiPriority w:val="39"/>
    <w:unhideWhenUsed/>
    <w:rsid w:val="007E7F0B"/>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7E7F0B"/>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7E7F0B"/>
    <w:pPr>
      <w:spacing w:after="100" w:line="240" w:lineRule="auto"/>
      <w:ind w:left="400"/>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7E7F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reers-guidance-provision-for-young-people-in-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pga/2022/21/contents/enac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1503</Words>
  <Characters>8568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Aims</vt:lpstr>
      <vt:lpstr>2. Statutory requirements</vt:lpstr>
      <vt:lpstr>3. Roles and responsibilities </vt:lpstr>
      <vt:lpstr/>
      <vt:lpstr>4. Our careers programme</vt:lpstr>
      <vt:lpstr>        Key Stage 3 </vt:lpstr>
      <vt:lpstr>        Key Stage 4</vt:lpstr>
      <vt:lpstr>6. Monitoring and review</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Caton</dc:creator>
  <cp:keywords/>
  <dc:description/>
  <cp:lastModifiedBy>Karen Caton</cp:lastModifiedBy>
  <cp:revision>9</cp:revision>
  <cp:lastPrinted>2023-02-20T13:43:00Z</cp:lastPrinted>
  <dcterms:created xsi:type="dcterms:W3CDTF">2023-02-20T13:44:00Z</dcterms:created>
  <dcterms:modified xsi:type="dcterms:W3CDTF">2024-05-20T08:35:00Z</dcterms:modified>
</cp:coreProperties>
</file>